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50A05" w14:textId="1336DBA6" w:rsidR="00037F4F" w:rsidRDefault="004A4943">
      <w:pPr>
        <w:pStyle w:val="BodyText"/>
        <w:spacing w:line="276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Tahoma"/>
          <w:b/>
          <w:bCs/>
          <w:sz w:val="20"/>
          <w:szCs w:val="20"/>
          <w:lang w:eastAsia="pt-BR"/>
        </w:rPr>
        <w:t xml:space="preserve">ATA DA REUNIÃO DA COMISSÃO DE AVALIAÇÃO PARA PRÊMIO CAPES TESE </w:t>
      </w:r>
      <w:r w:rsidR="00907187">
        <w:rPr>
          <w:rFonts w:ascii="Century Gothic" w:hAnsi="Century Gothic" w:cs="Tahoma"/>
          <w:b/>
          <w:bCs/>
          <w:sz w:val="20"/>
          <w:szCs w:val="20"/>
          <w:lang w:eastAsia="pt-BR"/>
        </w:rPr>
        <w:t xml:space="preserve">– EDIÇÃO </w:t>
      </w:r>
      <w:r>
        <w:rPr>
          <w:rFonts w:ascii="Century Gothic" w:hAnsi="Century Gothic" w:cs="Tahoma"/>
          <w:b/>
          <w:bCs/>
          <w:sz w:val="20"/>
          <w:szCs w:val="20"/>
          <w:lang w:eastAsia="pt-BR"/>
        </w:rPr>
        <w:t>20</w:t>
      </w:r>
      <w:r w:rsidR="00052860">
        <w:rPr>
          <w:rFonts w:ascii="Century Gothic" w:hAnsi="Century Gothic" w:cs="Tahoma"/>
          <w:b/>
          <w:bCs/>
          <w:sz w:val="20"/>
          <w:szCs w:val="20"/>
          <w:lang w:eastAsia="pt-BR"/>
        </w:rPr>
        <w:t>2</w:t>
      </w:r>
      <w:r w:rsidR="00A125EE">
        <w:rPr>
          <w:rFonts w:ascii="Century Gothic" w:hAnsi="Century Gothic" w:cs="Tahoma"/>
          <w:b/>
          <w:bCs/>
          <w:sz w:val="20"/>
          <w:szCs w:val="20"/>
          <w:lang w:eastAsia="pt-BR"/>
        </w:rPr>
        <w:t>1</w:t>
      </w:r>
      <w:r>
        <w:rPr>
          <w:rFonts w:ascii="Century Gothic" w:hAnsi="Century Gothic" w:cs="Tahoma"/>
          <w:b/>
          <w:bCs/>
          <w:sz w:val="20"/>
          <w:szCs w:val="20"/>
          <w:lang w:eastAsia="pt-BR"/>
        </w:rPr>
        <w:t xml:space="preserve"> DO PROGRAMA DE PÓS-GRADUAÇÃO EM CIÊNCIAS DA MOTRICIDADE</w:t>
      </w:r>
      <w:r>
        <w:rPr>
          <w:rFonts w:ascii="Century Gothic" w:hAnsi="Century Gothic" w:cs="Verdana"/>
          <w:b/>
          <w:bCs/>
          <w:sz w:val="20"/>
          <w:szCs w:val="20"/>
          <w:lang w:eastAsia="pt-BR"/>
        </w:rPr>
        <w:t xml:space="preserve"> DA UNIVERSIDADE ESTADUAL PAULISTA JÚLIO DE MESQUIT</w:t>
      </w:r>
      <w:r>
        <w:rPr>
          <w:rFonts w:ascii="Century Gothic" w:hAnsi="Century Gothic" w:cs="Tahoma"/>
          <w:b/>
          <w:bCs/>
          <w:sz w:val="20"/>
          <w:szCs w:val="20"/>
          <w:lang w:eastAsia="pt-BR"/>
        </w:rPr>
        <w:t>A FILHO………………………………………</w:t>
      </w:r>
      <w:proofErr w:type="gramStart"/>
      <w:r>
        <w:rPr>
          <w:rFonts w:ascii="Century Gothic" w:hAnsi="Century Gothic" w:cs="Tahoma"/>
          <w:b/>
          <w:bCs/>
          <w:sz w:val="20"/>
          <w:szCs w:val="20"/>
          <w:lang w:eastAsia="pt-BR"/>
        </w:rPr>
        <w:t>…..</w:t>
      </w:r>
      <w:proofErr w:type="gramEnd"/>
      <w:r>
        <w:rPr>
          <w:rFonts w:ascii="Century Gothic" w:hAnsi="Century Gothic" w:cs="Tahoma"/>
          <w:b/>
          <w:bCs/>
          <w:sz w:val="20"/>
          <w:szCs w:val="20"/>
          <w:lang w:eastAsia="pt-BR"/>
        </w:rPr>
        <w:t>………</w:t>
      </w:r>
    </w:p>
    <w:p w14:paraId="0628DE39" w14:textId="77777777" w:rsidR="00C43F3D" w:rsidRDefault="004A4943" w:rsidP="00305269">
      <w:pPr>
        <w:spacing w:line="360" w:lineRule="auto"/>
        <w:jc w:val="both"/>
        <w:rPr>
          <w:rFonts w:ascii="Century Gothic" w:hAnsi="Century Gothic" w:cs="Century Gothic"/>
          <w:sz w:val="19"/>
          <w:szCs w:val="19"/>
        </w:rPr>
      </w:pPr>
      <w:r>
        <w:rPr>
          <w:rFonts w:ascii="Century Gothic" w:hAnsi="Century Gothic" w:cs="Century Gothic"/>
          <w:bCs/>
          <w:sz w:val="19"/>
          <w:szCs w:val="19"/>
        </w:rPr>
        <w:t xml:space="preserve">Aos </w:t>
      </w:r>
      <w:r w:rsidR="00A125EE">
        <w:rPr>
          <w:rFonts w:ascii="Century Gothic" w:hAnsi="Century Gothic" w:cs="Century Gothic"/>
          <w:bCs/>
          <w:sz w:val="19"/>
          <w:szCs w:val="19"/>
        </w:rPr>
        <w:t>treze</w:t>
      </w:r>
      <w:r>
        <w:rPr>
          <w:rFonts w:ascii="Century Gothic" w:hAnsi="Century Gothic" w:cs="Century Gothic"/>
          <w:bCs/>
          <w:sz w:val="19"/>
          <w:szCs w:val="19"/>
        </w:rPr>
        <w:t xml:space="preserve"> dias do mês de </w:t>
      </w:r>
      <w:proofErr w:type="gramStart"/>
      <w:r w:rsidR="00A125EE">
        <w:rPr>
          <w:rFonts w:ascii="Century Gothic" w:hAnsi="Century Gothic" w:cs="Century Gothic"/>
          <w:bCs/>
          <w:sz w:val="19"/>
          <w:szCs w:val="19"/>
        </w:rPr>
        <w:t>Abril</w:t>
      </w:r>
      <w:proofErr w:type="gramEnd"/>
      <w:r>
        <w:rPr>
          <w:rFonts w:ascii="Century Gothic" w:hAnsi="Century Gothic" w:cs="Century Gothic"/>
          <w:bCs/>
          <w:sz w:val="19"/>
          <w:szCs w:val="19"/>
        </w:rPr>
        <w:t xml:space="preserve"> do ano de dois mil e </w:t>
      </w:r>
      <w:r w:rsidR="00052860">
        <w:rPr>
          <w:rFonts w:ascii="Century Gothic" w:hAnsi="Century Gothic" w:cs="Century Gothic"/>
          <w:bCs/>
          <w:sz w:val="19"/>
          <w:szCs w:val="19"/>
        </w:rPr>
        <w:t>vinte</w:t>
      </w:r>
      <w:r w:rsidR="00A125EE">
        <w:rPr>
          <w:rFonts w:ascii="Century Gothic" w:hAnsi="Century Gothic" w:cs="Century Gothic"/>
          <w:bCs/>
          <w:sz w:val="19"/>
          <w:szCs w:val="19"/>
        </w:rPr>
        <w:t xml:space="preserve"> e um</w:t>
      </w:r>
      <w:r>
        <w:rPr>
          <w:rFonts w:ascii="Century Gothic" w:hAnsi="Century Gothic" w:cs="Century Gothic"/>
          <w:bCs/>
          <w:sz w:val="19"/>
          <w:szCs w:val="19"/>
        </w:rPr>
        <w:t xml:space="preserve">, às </w:t>
      </w:r>
      <w:r w:rsidR="00A125EE">
        <w:rPr>
          <w:rFonts w:ascii="Century Gothic" w:hAnsi="Century Gothic" w:cs="Century Gothic"/>
          <w:bCs/>
          <w:sz w:val="19"/>
          <w:szCs w:val="19"/>
        </w:rPr>
        <w:t>quinze</w:t>
      </w:r>
      <w:r>
        <w:rPr>
          <w:rFonts w:ascii="Century Gothic" w:hAnsi="Century Gothic" w:cs="Century Gothic"/>
          <w:bCs/>
          <w:sz w:val="19"/>
          <w:szCs w:val="19"/>
        </w:rPr>
        <w:t xml:space="preserve"> horas, </w:t>
      </w:r>
      <w:r w:rsidR="00907187">
        <w:rPr>
          <w:rFonts w:ascii="Century Gothic" w:hAnsi="Century Gothic" w:cs="Century Gothic"/>
          <w:bCs/>
          <w:sz w:val="19"/>
          <w:szCs w:val="19"/>
        </w:rPr>
        <w:t xml:space="preserve">por videoconferência com </w:t>
      </w:r>
      <w:r w:rsidR="00052860">
        <w:rPr>
          <w:rFonts w:ascii="Century Gothic" w:hAnsi="Century Gothic" w:cs="Century Gothic"/>
          <w:bCs/>
          <w:sz w:val="19"/>
          <w:szCs w:val="19"/>
        </w:rPr>
        <w:t>os outros membros da C</w:t>
      </w:r>
      <w:r>
        <w:rPr>
          <w:rFonts w:ascii="Century Gothic" w:hAnsi="Century Gothic" w:cs="Century Gothic"/>
          <w:bCs/>
          <w:sz w:val="19"/>
          <w:szCs w:val="19"/>
        </w:rPr>
        <w:t>omissão de Avaliação</w:t>
      </w:r>
      <w:r w:rsidR="00052860">
        <w:rPr>
          <w:rFonts w:ascii="Century Gothic" w:hAnsi="Century Gothic" w:cs="Century Gothic"/>
          <w:bCs/>
          <w:sz w:val="19"/>
          <w:szCs w:val="19"/>
        </w:rPr>
        <w:t xml:space="preserve">, </w:t>
      </w:r>
      <w:r w:rsidR="00C43F3D">
        <w:rPr>
          <w:rFonts w:ascii="Century Gothic" w:hAnsi="Century Gothic" w:cs="Century Gothic"/>
          <w:bCs/>
          <w:sz w:val="19"/>
          <w:szCs w:val="19"/>
        </w:rPr>
        <w:t xml:space="preserve">por videoconferência com a Unidade de </w:t>
      </w:r>
      <w:r w:rsidR="00C43F3D">
        <w:rPr>
          <w:rFonts w:ascii="Century Gothic" w:hAnsi="Century Gothic" w:cs="Century Gothic"/>
          <w:bCs/>
          <w:sz w:val="19"/>
          <w:szCs w:val="19"/>
        </w:rPr>
        <w:t xml:space="preserve">Bauru, </w:t>
      </w:r>
      <w:r w:rsidR="00C43F3D">
        <w:rPr>
          <w:rFonts w:ascii="Century Gothic" w:hAnsi="Century Gothic" w:cs="Century Gothic"/>
          <w:bCs/>
          <w:sz w:val="19"/>
          <w:szCs w:val="19"/>
        </w:rPr>
        <w:t xml:space="preserve">Presidente Prudente e </w:t>
      </w:r>
      <w:r w:rsidR="00C43F3D">
        <w:rPr>
          <w:rFonts w:ascii="Century Gothic" w:hAnsi="Century Gothic" w:cs="Century Gothic"/>
          <w:bCs/>
          <w:sz w:val="19"/>
          <w:szCs w:val="19"/>
        </w:rPr>
        <w:t>São Carlos</w:t>
      </w:r>
      <w:r w:rsidR="00C43F3D">
        <w:rPr>
          <w:rFonts w:ascii="Century Gothic" w:hAnsi="Century Gothic" w:cs="Century Gothic"/>
          <w:bCs/>
          <w:sz w:val="19"/>
          <w:szCs w:val="19"/>
        </w:rPr>
        <w:t xml:space="preserve">, reuniu-se a Comissão de Avaliação para indicação ao Prêmio CAPES de Tese </w:t>
      </w:r>
      <w:r w:rsidR="00907187">
        <w:rPr>
          <w:rFonts w:ascii="Century Gothic" w:hAnsi="Century Gothic" w:cs="Century Gothic"/>
          <w:bCs/>
          <w:sz w:val="19"/>
          <w:szCs w:val="19"/>
        </w:rPr>
        <w:t xml:space="preserve">– Edição </w:t>
      </w:r>
      <w:r>
        <w:rPr>
          <w:rFonts w:ascii="Century Gothic" w:hAnsi="Century Gothic" w:cs="Century Gothic"/>
          <w:bCs/>
          <w:sz w:val="19"/>
          <w:szCs w:val="19"/>
        </w:rPr>
        <w:t>20</w:t>
      </w:r>
      <w:r w:rsidR="00052860">
        <w:rPr>
          <w:rFonts w:ascii="Century Gothic" w:hAnsi="Century Gothic" w:cs="Century Gothic"/>
          <w:bCs/>
          <w:sz w:val="19"/>
          <w:szCs w:val="19"/>
        </w:rPr>
        <w:t>2</w:t>
      </w:r>
      <w:r w:rsidR="00A125EE">
        <w:rPr>
          <w:rFonts w:ascii="Century Gothic" w:hAnsi="Century Gothic" w:cs="Century Gothic"/>
          <w:bCs/>
          <w:sz w:val="19"/>
          <w:szCs w:val="19"/>
        </w:rPr>
        <w:t>1</w:t>
      </w:r>
      <w:r w:rsidRPr="005C6C24">
        <w:rPr>
          <w:rFonts w:ascii="Century Gothic" w:hAnsi="Century Gothic" w:cs="Century Gothic"/>
          <w:bCs/>
          <w:sz w:val="19"/>
          <w:szCs w:val="19"/>
        </w:rPr>
        <w:t xml:space="preserve">, sob a presidência do Prof. Dr. </w:t>
      </w:r>
      <w:r w:rsidR="005C6C24" w:rsidRPr="005C6C24">
        <w:rPr>
          <w:rFonts w:ascii="Century Gothic" w:hAnsi="Century Gothic" w:cs="Century Gothic"/>
          <w:bCs/>
          <w:sz w:val="19"/>
          <w:szCs w:val="19"/>
        </w:rPr>
        <w:t>Alessandro Moura Zagatto</w:t>
      </w:r>
      <w:r w:rsidRPr="005C6C24">
        <w:rPr>
          <w:rFonts w:ascii="Century Gothic" w:hAnsi="Century Gothic" w:cs="Century Gothic"/>
          <w:bCs/>
          <w:sz w:val="19"/>
          <w:szCs w:val="19"/>
        </w:rPr>
        <w:t>.</w:t>
      </w:r>
      <w:r w:rsidRPr="005C6C24">
        <w:rPr>
          <w:rFonts w:ascii="Century Gothic" w:hAnsi="Century Gothic" w:cs="Century Gothic"/>
          <w:sz w:val="19"/>
          <w:szCs w:val="19"/>
        </w:rPr>
        <w:t xml:space="preserve"> </w:t>
      </w:r>
      <w:r w:rsidRPr="005C6C24">
        <w:rPr>
          <w:rFonts w:ascii="Century Gothic" w:hAnsi="Century Gothic" w:cs="Century Gothic"/>
          <w:b/>
          <w:sz w:val="19"/>
          <w:szCs w:val="19"/>
        </w:rPr>
        <w:t>I - ABERTURA DOS TRABALHOS: 1. Verificação de presença.</w:t>
      </w:r>
      <w:r w:rsidRPr="005C6C24">
        <w:rPr>
          <w:rFonts w:ascii="Century Gothic" w:hAnsi="Century Gothic" w:cs="Century Gothic"/>
          <w:bCs/>
          <w:sz w:val="19"/>
          <w:szCs w:val="19"/>
        </w:rPr>
        <w:t xml:space="preserve"> Compuseram a Comissão os seguintes membros: Prof. Dr.</w:t>
      </w:r>
      <w:r w:rsidR="00907187" w:rsidRPr="005C6C24">
        <w:rPr>
          <w:rFonts w:ascii="Century Gothic" w:hAnsi="Century Gothic" w:cs="Century Gothic"/>
          <w:bCs/>
          <w:sz w:val="19"/>
          <w:szCs w:val="19"/>
        </w:rPr>
        <w:t xml:space="preserve"> Ale</w:t>
      </w:r>
      <w:r w:rsidR="00052860" w:rsidRPr="005C6C24">
        <w:rPr>
          <w:rFonts w:ascii="Century Gothic" w:hAnsi="Century Gothic" w:cs="Century Gothic"/>
          <w:bCs/>
          <w:sz w:val="19"/>
          <w:szCs w:val="19"/>
        </w:rPr>
        <w:t xml:space="preserve">ssandro Moura Zagatto, Prof. Dr. </w:t>
      </w:r>
      <w:r w:rsidR="00A125EE" w:rsidRPr="005C6C24">
        <w:rPr>
          <w:rFonts w:ascii="Century Gothic" w:hAnsi="Century Gothic" w:cs="Century Gothic"/>
          <w:bCs/>
          <w:sz w:val="19"/>
          <w:szCs w:val="19"/>
        </w:rPr>
        <w:t xml:space="preserve">Emmanuel Gomes </w:t>
      </w:r>
      <w:proofErr w:type="spellStart"/>
      <w:r w:rsidR="00A125EE" w:rsidRPr="005C6C24">
        <w:rPr>
          <w:rFonts w:ascii="Century Gothic" w:hAnsi="Century Gothic" w:cs="Century Gothic"/>
          <w:bCs/>
          <w:sz w:val="19"/>
          <w:szCs w:val="19"/>
        </w:rPr>
        <w:t>Ciolac</w:t>
      </w:r>
      <w:proofErr w:type="spellEnd"/>
      <w:r w:rsidR="00A125EE" w:rsidRPr="005C6C24">
        <w:rPr>
          <w:rFonts w:ascii="Century Gothic" w:hAnsi="Century Gothic" w:cs="Century Gothic"/>
          <w:bCs/>
          <w:sz w:val="19"/>
          <w:szCs w:val="19"/>
        </w:rPr>
        <w:t xml:space="preserve">, Prof. Dr. Carlos Marcelo </w:t>
      </w:r>
      <w:proofErr w:type="spellStart"/>
      <w:r w:rsidR="00A125EE" w:rsidRPr="005C6C24">
        <w:rPr>
          <w:rFonts w:ascii="Century Gothic" w:hAnsi="Century Gothic" w:cs="Century Gothic"/>
          <w:bCs/>
          <w:sz w:val="19"/>
          <w:szCs w:val="19"/>
        </w:rPr>
        <w:t>Pastre</w:t>
      </w:r>
      <w:proofErr w:type="spellEnd"/>
      <w:r w:rsidR="00A125EE" w:rsidRPr="005C6C24">
        <w:rPr>
          <w:rFonts w:ascii="Century Gothic" w:hAnsi="Century Gothic" w:cs="Century Gothic"/>
          <w:bCs/>
          <w:sz w:val="19"/>
          <w:szCs w:val="19"/>
        </w:rPr>
        <w:t xml:space="preserve"> </w:t>
      </w:r>
      <w:r w:rsidR="00052860" w:rsidRPr="005C6C24">
        <w:rPr>
          <w:rFonts w:ascii="Century Gothic" w:hAnsi="Century Gothic" w:cs="Century Gothic"/>
          <w:bCs/>
          <w:sz w:val="19"/>
          <w:szCs w:val="19"/>
        </w:rPr>
        <w:t xml:space="preserve">e Prof. Dr. </w:t>
      </w:r>
      <w:r w:rsidR="005C6C24" w:rsidRPr="005C6C24">
        <w:rPr>
          <w:rFonts w:ascii="Century Gothic" w:hAnsi="Century Gothic" w:cs="Century Gothic"/>
          <w:bCs/>
          <w:sz w:val="19"/>
          <w:szCs w:val="19"/>
        </w:rPr>
        <w:t>Wladimir Rafael Beck</w:t>
      </w:r>
      <w:r w:rsidR="00052860" w:rsidRPr="005C6C24">
        <w:rPr>
          <w:rFonts w:ascii="Century Gothic" w:hAnsi="Century Gothic" w:cs="Century Gothic"/>
          <w:bCs/>
          <w:sz w:val="19"/>
          <w:szCs w:val="19"/>
        </w:rPr>
        <w:t xml:space="preserve"> (U</w:t>
      </w:r>
      <w:r w:rsidR="005C6C24" w:rsidRPr="005C6C24">
        <w:rPr>
          <w:rFonts w:ascii="Century Gothic" w:hAnsi="Century Gothic" w:cs="Century Gothic"/>
          <w:bCs/>
          <w:sz w:val="19"/>
          <w:szCs w:val="19"/>
        </w:rPr>
        <w:t>FSCar</w:t>
      </w:r>
      <w:r w:rsidR="00052860" w:rsidRPr="005C6C24">
        <w:rPr>
          <w:rFonts w:ascii="Century Gothic" w:hAnsi="Century Gothic" w:cs="Century Gothic"/>
          <w:bCs/>
          <w:sz w:val="19"/>
          <w:szCs w:val="19"/>
        </w:rPr>
        <w:t xml:space="preserve">, </w:t>
      </w:r>
      <w:r w:rsidR="005C6C24" w:rsidRPr="005C6C24">
        <w:rPr>
          <w:rFonts w:ascii="Century Gothic" w:hAnsi="Century Gothic" w:cs="Century Gothic"/>
          <w:bCs/>
          <w:sz w:val="19"/>
          <w:szCs w:val="19"/>
        </w:rPr>
        <w:t>Departamento de Ciências Fisiológicas, São Carlos-SP</w:t>
      </w:r>
      <w:r w:rsidR="00052860" w:rsidRPr="005C6C24">
        <w:rPr>
          <w:rFonts w:ascii="Century Gothic" w:hAnsi="Century Gothic" w:cs="Century Gothic"/>
          <w:bCs/>
          <w:sz w:val="19"/>
          <w:szCs w:val="19"/>
        </w:rPr>
        <w:t>)</w:t>
      </w:r>
      <w:r w:rsidRPr="005C6C24">
        <w:rPr>
          <w:rFonts w:ascii="Century Gothic" w:hAnsi="Century Gothic" w:cs="Century Gothic"/>
          <w:bCs/>
          <w:sz w:val="19"/>
          <w:szCs w:val="19"/>
        </w:rPr>
        <w:t xml:space="preserve">. </w:t>
      </w:r>
      <w:r w:rsidRPr="005C6C24">
        <w:rPr>
          <w:rFonts w:ascii="Century Gothic" w:hAnsi="Century Gothic" w:cs="Century Gothic"/>
          <w:b/>
          <w:sz w:val="19"/>
          <w:szCs w:val="19"/>
        </w:rPr>
        <w:t xml:space="preserve">II – ORDEM DO DIA. 1) Indicação ao Prêmio CAPES de Tese </w:t>
      </w:r>
      <w:r w:rsidR="00907187" w:rsidRPr="005C6C24">
        <w:rPr>
          <w:rFonts w:ascii="Century Gothic" w:hAnsi="Century Gothic" w:cs="Century Gothic"/>
          <w:b/>
          <w:sz w:val="19"/>
          <w:szCs w:val="19"/>
        </w:rPr>
        <w:t xml:space="preserve">– Edição </w:t>
      </w:r>
      <w:r w:rsidRPr="005C6C24">
        <w:rPr>
          <w:rFonts w:ascii="Century Gothic" w:hAnsi="Century Gothic" w:cs="Century Gothic"/>
          <w:b/>
          <w:sz w:val="19"/>
          <w:szCs w:val="19"/>
        </w:rPr>
        <w:t>20</w:t>
      </w:r>
      <w:r w:rsidR="00C01334" w:rsidRPr="005C6C24">
        <w:rPr>
          <w:rFonts w:ascii="Century Gothic" w:hAnsi="Century Gothic" w:cs="Century Gothic"/>
          <w:b/>
          <w:sz w:val="19"/>
          <w:szCs w:val="19"/>
        </w:rPr>
        <w:t>2</w:t>
      </w:r>
      <w:r w:rsidR="00A125EE" w:rsidRPr="005C6C24">
        <w:rPr>
          <w:rFonts w:ascii="Century Gothic" w:hAnsi="Century Gothic" w:cs="Century Gothic"/>
          <w:b/>
          <w:sz w:val="19"/>
          <w:szCs w:val="19"/>
        </w:rPr>
        <w:t>1</w:t>
      </w:r>
      <w:r w:rsidRPr="005C6C24">
        <w:rPr>
          <w:rFonts w:ascii="Century Gothic" w:hAnsi="Century Gothic" w:cs="Century Gothic"/>
          <w:b/>
          <w:sz w:val="19"/>
          <w:szCs w:val="19"/>
        </w:rPr>
        <w:t>.</w:t>
      </w:r>
      <w:r w:rsidRPr="005C6C24">
        <w:rPr>
          <w:rFonts w:ascii="Century Gothic" w:hAnsi="Century Gothic" w:cs="Century Gothic"/>
          <w:sz w:val="19"/>
          <w:szCs w:val="19"/>
        </w:rPr>
        <w:t xml:space="preserve">  O Programa de Pós-graduação em Ciências da Motricidade recebeu a indicação de 0</w:t>
      </w:r>
      <w:r w:rsidR="00A125EE" w:rsidRPr="005C6C24">
        <w:rPr>
          <w:rFonts w:ascii="Century Gothic" w:hAnsi="Century Gothic" w:cs="Century Gothic"/>
          <w:sz w:val="19"/>
          <w:szCs w:val="19"/>
        </w:rPr>
        <w:t>3</w:t>
      </w:r>
      <w:r w:rsidRPr="005C6C24">
        <w:rPr>
          <w:rFonts w:ascii="Century Gothic" w:hAnsi="Century Gothic" w:cs="Century Gothic"/>
          <w:sz w:val="19"/>
          <w:szCs w:val="19"/>
        </w:rPr>
        <w:t xml:space="preserve"> (</w:t>
      </w:r>
      <w:r w:rsidR="00A125EE" w:rsidRPr="005C6C24">
        <w:rPr>
          <w:rFonts w:ascii="Century Gothic" w:hAnsi="Century Gothic" w:cs="Century Gothic"/>
          <w:sz w:val="19"/>
          <w:szCs w:val="19"/>
        </w:rPr>
        <w:t>três</w:t>
      </w:r>
      <w:r w:rsidRPr="005C6C24">
        <w:rPr>
          <w:rFonts w:ascii="Century Gothic" w:hAnsi="Century Gothic" w:cs="Century Gothic"/>
          <w:sz w:val="19"/>
          <w:szCs w:val="19"/>
        </w:rPr>
        <w:t>) tese</w:t>
      </w:r>
      <w:r w:rsidR="00A125EE" w:rsidRPr="005C6C24">
        <w:rPr>
          <w:rFonts w:ascii="Century Gothic" w:hAnsi="Century Gothic" w:cs="Century Gothic"/>
          <w:sz w:val="19"/>
          <w:szCs w:val="19"/>
        </w:rPr>
        <w:t>s</w:t>
      </w:r>
      <w:r w:rsidRPr="005C6C24">
        <w:rPr>
          <w:rFonts w:ascii="Century Gothic" w:hAnsi="Century Gothic" w:cs="Century Gothic"/>
          <w:sz w:val="19"/>
          <w:szCs w:val="19"/>
        </w:rPr>
        <w:t xml:space="preserve"> ao Prêmio CAPES de Tese </w:t>
      </w:r>
      <w:r w:rsidR="00907187" w:rsidRPr="005C6C24">
        <w:rPr>
          <w:rFonts w:ascii="Century Gothic" w:hAnsi="Century Gothic" w:cs="Century Gothic"/>
          <w:sz w:val="19"/>
          <w:szCs w:val="19"/>
        </w:rPr>
        <w:t xml:space="preserve">– Edição </w:t>
      </w:r>
      <w:r w:rsidRPr="005C6C24">
        <w:rPr>
          <w:rFonts w:ascii="Century Gothic" w:hAnsi="Century Gothic" w:cs="Century Gothic"/>
          <w:sz w:val="19"/>
          <w:szCs w:val="19"/>
        </w:rPr>
        <w:t>20</w:t>
      </w:r>
      <w:r w:rsidR="00052860" w:rsidRPr="005C6C24">
        <w:rPr>
          <w:rFonts w:ascii="Century Gothic" w:hAnsi="Century Gothic" w:cs="Century Gothic"/>
          <w:sz w:val="19"/>
          <w:szCs w:val="19"/>
        </w:rPr>
        <w:t>2</w:t>
      </w:r>
      <w:r w:rsidR="00A125EE" w:rsidRPr="005C6C24">
        <w:rPr>
          <w:rFonts w:ascii="Century Gothic" w:hAnsi="Century Gothic" w:cs="Century Gothic"/>
          <w:sz w:val="19"/>
          <w:szCs w:val="19"/>
        </w:rPr>
        <w:t>1</w:t>
      </w:r>
      <w:r w:rsidRPr="005C6C24">
        <w:rPr>
          <w:rFonts w:ascii="Century Gothic" w:hAnsi="Century Gothic" w:cs="Century Gothic"/>
          <w:sz w:val="19"/>
          <w:szCs w:val="19"/>
        </w:rPr>
        <w:t xml:space="preserve">. </w:t>
      </w:r>
    </w:p>
    <w:p w14:paraId="3D23EEF0" w14:textId="77777777" w:rsidR="00C43F3D" w:rsidRDefault="00C43F3D" w:rsidP="00305269">
      <w:pPr>
        <w:spacing w:line="360" w:lineRule="auto"/>
        <w:jc w:val="both"/>
        <w:rPr>
          <w:rFonts w:ascii="Century Gothic" w:hAnsi="Century Gothic" w:cs="Century Gothic"/>
          <w:sz w:val="19"/>
          <w:szCs w:val="19"/>
        </w:rPr>
      </w:pPr>
    </w:p>
    <w:p w14:paraId="004E2DDF" w14:textId="5B7A708B" w:rsidR="00037F4F" w:rsidRPr="00935295" w:rsidRDefault="00C43F3D" w:rsidP="00305269">
      <w:pPr>
        <w:spacing w:line="360" w:lineRule="auto"/>
        <w:jc w:val="both"/>
        <w:rPr>
          <w:rFonts w:ascii="Century Gothic" w:hAnsi="Century Gothic" w:cs="Century Gothic"/>
          <w:sz w:val="19"/>
          <w:szCs w:val="19"/>
        </w:rPr>
      </w:pPr>
      <w:r>
        <w:rPr>
          <w:rFonts w:ascii="Century Gothic" w:hAnsi="Century Gothic" w:cs="Century Gothic"/>
          <w:sz w:val="19"/>
          <w:szCs w:val="19"/>
        </w:rPr>
        <w:t xml:space="preserve">O Programa de Pós-graduação em Ciências da Motricidade recebeu a </w:t>
      </w:r>
      <w:r>
        <w:rPr>
          <w:rFonts w:ascii="Century Gothic" w:hAnsi="Century Gothic" w:cs="Century Gothic"/>
          <w:sz w:val="19"/>
          <w:szCs w:val="19"/>
        </w:rPr>
        <w:t xml:space="preserve">submissão </w:t>
      </w:r>
      <w:r>
        <w:rPr>
          <w:rFonts w:ascii="Century Gothic" w:hAnsi="Century Gothic" w:cs="Century Gothic"/>
          <w:sz w:val="19"/>
          <w:szCs w:val="19"/>
        </w:rPr>
        <w:t>de 0</w:t>
      </w:r>
      <w:r>
        <w:rPr>
          <w:rFonts w:ascii="Century Gothic" w:hAnsi="Century Gothic" w:cs="Century Gothic"/>
          <w:sz w:val="19"/>
          <w:szCs w:val="19"/>
        </w:rPr>
        <w:t>3</w:t>
      </w:r>
      <w:r>
        <w:rPr>
          <w:rFonts w:ascii="Century Gothic" w:hAnsi="Century Gothic" w:cs="Century Gothic"/>
          <w:sz w:val="19"/>
          <w:szCs w:val="19"/>
        </w:rPr>
        <w:t xml:space="preserve"> (</w:t>
      </w:r>
      <w:r>
        <w:rPr>
          <w:rFonts w:ascii="Century Gothic" w:hAnsi="Century Gothic" w:cs="Century Gothic"/>
          <w:sz w:val="19"/>
          <w:szCs w:val="19"/>
        </w:rPr>
        <w:t>três</w:t>
      </w:r>
      <w:r>
        <w:rPr>
          <w:rFonts w:ascii="Century Gothic" w:hAnsi="Century Gothic" w:cs="Century Gothic"/>
          <w:sz w:val="19"/>
          <w:szCs w:val="19"/>
        </w:rPr>
        <w:t>) teses ao Prêmio CAPES de Tese – Edição 20</w:t>
      </w:r>
      <w:r>
        <w:rPr>
          <w:rFonts w:ascii="Century Gothic" w:hAnsi="Century Gothic" w:cs="Century Gothic"/>
          <w:sz w:val="19"/>
          <w:szCs w:val="19"/>
        </w:rPr>
        <w:t>21</w:t>
      </w:r>
      <w:r>
        <w:rPr>
          <w:rFonts w:ascii="Century Gothic" w:hAnsi="Century Gothic" w:cs="Century Gothic"/>
          <w:sz w:val="19"/>
          <w:szCs w:val="19"/>
        </w:rPr>
        <w:t xml:space="preserve">. As teses indicadas foram: </w:t>
      </w:r>
      <w:r>
        <w:rPr>
          <w:rFonts w:ascii="Century Gothic" w:hAnsi="Century Gothic" w:cs="Century Gothic"/>
          <w:sz w:val="19"/>
          <w:szCs w:val="19"/>
        </w:rPr>
        <w:t>1. “</w:t>
      </w:r>
      <w:r w:rsidRPr="005C6C24">
        <w:rPr>
          <w:rFonts w:ascii="Century Gothic" w:hAnsi="Century Gothic" w:cs="Century Gothic" w:hint="eastAsia"/>
          <w:sz w:val="19"/>
          <w:szCs w:val="19"/>
        </w:rPr>
        <w:t>O PAPEL DA ATIVIDADE</w:t>
      </w:r>
      <w:r w:rsidRPr="00A125EE">
        <w:rPr>
          <w:rFonts w:ascii="Century Gothic" w:hAnsi="Century Gothic" w:cs="Century Gothic" w:hint="eastAsia"/>
          <w:sz w:val="19"/>
          <w:szCs w:val="19"/>
        </w:rPr>
        <w:t xml:space="preserve"> FÍSICA COMO FATOR PROGNÓSTICO E TRATAMENTO</w:t>
      </w:r>
      <w:r>
        <w:rPr>
          <w:rFonts w:ascii="Century Gothic" w:hAnsi="Century Gothic" w:cs="Century Gothic"/>
          <w:sz w:val="19"/>
          <w:szCs w:val="19"/>
        </w:rPr>
        <w:t xml:space="preserve"> </w:t>
      </w:r>
      <w:r w:rsidRPr="00A125EE">
        <w:rPr>
          <w:rFonts w:ascii="Century Gothic" w:hAnsi="Century Gothic" w:cs="Century Gothic" w:hint="eastAsia"/>
          <w:sz w:val="19"/>
          <w:szCs w:val="19"/>
        </w:rPr>
        <w:t>NO CONTEXTO DA DOR MUSCULOESQUELÉTICA</w:t>
      </w:r>
      <w:r>
        <w:rPr>
          <w:rFonts w:ascii="Century Gothic" w:hAnsi="Century Gothic" w:cs="Century Gothic"/>
          <w:sz w:val="19"/>
          <w:szCs w:val="19"/>
        </w:rPr>
        <w:t xml:space="preserve">” de autoria de </w:t>
      </w:r>
      <w:proofErr w:type="spellStart"/>
      <w:r w:rsidRPr="00A125EE">
        <w:rPr>
          <w:rFonts w:ascii="Century Gothic" w:hAnsi="Century Gothic" w:cs="Century Gothic"/>
          <w:sz w:val="19"/>
          <w:szCs w:val="19"/>
        </w:rPr>
        <w:t>Crystian</w:t>
      </w:r>
      <w:proofErr w:type="spellEnd"/>
      <w:r w:rsidRPr="00A125EE">
        <w:rPr>
          <w:rFonts w:ascii="Century Gothic" w:hAnsi="Century Gothic" w:cs="Century Gothic"/>
          <w:sz w:val="19"/>
          <w:szCs w:val="19"/>
        </w:rPr>
        <w:t xml:space="preserve"> Bitencourt Soares </w:t>
      </w:r>
      <w:r>
        <w:rPr>
          <w:rFonts w:ascii="Century Gothic" w:hAnsi="Century Gothic" w:cs="Century Gothic"/>
          <w:sz w:val="19"/>
          <w:szCs w:val="19"/>
        </w:rPr>
        <w:t>d</w:t>
      </w:r>
      <w:r w:rsidRPr="00A125EE">
        <w:rPr>
          <w:rFonts w:ascii="Century Gothic" w:hAnsi="Century Gothic" w:cs="Century Gothic"/>
          <w:sz w:val="19"/>
          <w:szCs w:val="19"/>
        </w:rPr>
        <w:t>e Oliveira</w:t>
      </w:r>
      <w:r>
        <w:rPr>
          <w:rFonts w:ascii="Century Gothic" w:hAnsi="Century Gothic" w:cs="Century Gothic"/>
          <w:sz w:val="19"/>
          <w:szCs w:val="19"/>
        </w:rPr>
        <w:t>, defendida em 10/07/202</w:t>
      </w:r>
      <w:r>
        <w:rPr>
          <w:rFonts w:ascii="Century Gothic" w:hAnsi="Century Gothic" w:cs="Century Gothic"/>
          <w:sz w:val="19"/>
          <w:szCs w:val="19"/>
        </w:rPr>
        <w:t>0</w:t>
      </w:r>
      <w:r>
        <w:rPr>
          <w:rFonts w:ascii="Century Gothic" w:hAnsi="Century Gothic" w:cs="Century Gothic"/>
          <w:sz w:val="19"/>
          <w:szCs w:val="19"/>
        </w:rPr>
        <w:t>, sob a orientação d</w:t>
      </w:r>
      <w:r>
        <w:rPr>
          <w:rFonts w:ascii="Century Gothic" w:hAnsi="Century Gothic" w:cs="Century Gothic"/>
          <w:sz w:val="19"/>
          <w:szCs w:val="19"/>
        </w:rPr>
        <w:t>o</w:t>
      </w:r>
      <w:r>
        <w:rPr>
          <w:rFonts w:ascii="Century Gothic" w:hAnsi="Century Gothic" w:cs="Century Gothic"/>
          <w:sz w:val="19"/>
          <w:szCs w:val="19"/>
        </w:rPr>
        <w:t xml:space="preserve"> Prof. Dr. </w:t>
      </w:r>
      <w:r w:rsidRPr="00A125EE">
        <w:rPr>
          <w:rFonts w:ascii="Century Gothic" w:hAnsi="Century Gothic" w:cs="Century Gothic" w:hint="eastAsia"/>
          <w:sz w:val="19"/>
          <w:szCs w:val="19"/>
        </w:rPr>
        <w:t xml:space="preserve">Diego </w:t>
      </w:r>
      <w:proofErr w:type="spellStart"/>
      <w:r w:rsidRPr="00A125EE">
        <w:rPr>
          <w:rFonts w:ascii="Century Gothic" w:hAnsi="Century Gothic" w:cs="Century Gothic" w:hint="eastAsia"/>
          <w:sz w:val="19"/>
          <w:szCs w:val="19"/>
        </w:rPr>
        <w:t>Giulliano</w:t>
      </w:r>
      <w:proofErr w:type="spellEnd"/>
      <w:r w:rsidRPr="00A125EE">
        <w:rPr>
          <w:rFonts w:ascii="Century Gothic" w:hAnsi="Century Gothic" w:cs="Century Gothic" w:hint="eastAsia"/>
          <w:sz w:val="19"/>
          <w:szCs w:val="19"/>
        </w:rPr>
        <w:t xml:space="preserve"> Destro </w:t>
      </w:r>
      <w:proofErr w:type="spellStart"/>
      <w:r w:rsidRPr="00A125EE">
        <w:rPr>
          <w:rFonts w:ascii="Century Gothic" w:hAnsi="Century Gothic" w:cs="Century Gothic" w:hint="eastAsia"/>
          <w:sz w:val="19"/>
          <w:szCs w:val="19"/>
        </w:rPr>
        <w:t>Christofaro</w:t>
      </w:r>
      <w:proofErr w:type="spellEnd"/>
      <w:r>
        <w:rPr>
          <w:rFonts w:ascii="Century Gothic" w:hAnsi="Century Gothic" w:cs="Century Gothic"/>
          <w:sz w:val="19"/>
          <w:szCs w:val="19"/>
        </w:rPr>
        <w:t xml:space="preserve">; 2. </w:t>
      </w:r>
      <w:r w:rsidR="00405F5D">
        <w:rPr>
          <w:rFonts w:ascii="Century Gothic" w:hAnsi="Century Gothic" w:cs="Century Gothic"/>
          <w:sz w:val="19"/>
          <w:szCs w:val="19"/>
        </w:rPr>
        <w:t>“</w:t>
      </w:r>
      <w:r w:rsidRPr="00C43F3D">
        <w:rPr>
          <w:rFonts w:ascii="Century Gothic" w:hAnsi="Century Gothic" w:cs="Century Gothic" w:hint="eastAsia"/>
          <w:sz w:val="19"/>
          <w:szCs w:val="19"/>
        </w:rPr>
        <w:t>Atividade cortical durante o andar usual e com obst</w:t>
      </w:r>
      <w:r>
        <w:rPr>
          <w:rFonts w:ascii="Century Gothic" w:hAnsi="Century Gothic" w:cs="Century Gothic"/>
          <w:sz w:val="19"/>
          <w:szCs w:val="19"/>
        </w:rPr>
        <w:t>á</w:t>
      </w:r>
      <w:r w:rsidRPr="00C43F3D">
        <w:rPr>
          <w:rFonts w:ascii="Century Gothic" w:hAnsi="Century Gothic" w:cs="Century Gothic" w:hint="eastAsia"/>
          <w:sz w:val="19"/>
          <w:szCs w:val="19"/>
        </w:rPr>
        <w:t>culos em idosos com doença de Parkinson: Efeito do subtipo da doença, da terapia medicamentosa e do exer</w:t>
      </w:r>
      <w:r>
        <w:rPr>
          <w:rFonts w:ascii="Century Gothic" w:hAnsi="Century Gothic" w:cs="Century Gothic"/>
          <w:sz w:val="19"/>
          <w:szCs w:val="19"/>
        </w:rPr>
        <w:t>cí</w:t>
      </w:r>
      <w:r w:rsidRPr="00C43F3D">
        <w:rPr>
          <w:rFonts w:ascii="Century Gothic" w:hAnsi="Century Gothic" w:cs="Century Gothic" w:hint="eastAsia"/>
          <w:sz w:val="19"/>
          <w:szCs w:val="19"/>
        </w:rPr>
        <w:t xml:space="preserve">cio </w:t>
      </w:r>
      <w:r>
        <w:rPr>
          <w:rFonts w:ascii="Century Gothic" w:hAnsi="Century Gothic" w:cs="Century Gothic"/>
          <w:sz w:val="19"/>
          <w:szCs w:val="19"/>
        </w:rPr>
        <w:t>fí</w:t>
      </w:r>
      <w:r w:rsidRPr="00C43F3D">
        <w:rPr>
          <w:rFonts w:ascii="Century Gothic" w:hAnsi="Century Gothic" w:cs="Century Gothic" w:hint="eastAsia"/>
          <w:sz w:val="19"/>
          <w:szCs w:val="19"/>
        </w:rPr>
        <w:t>sico agudo</w:t>
      </w:r>
      <w:r w:rsidRPr="00C43F3D">
        <w:rPr>
          <w:rFonts w:ascii="Century Gothic" w:hAnsi="Century Gothic" w:cs="Century Gothic" w:hint="eastAsia"/>
          <w:sz w:val="19"/>
          <w:szCs w:val="19"/>
        </w:rPr>
        <w:t>”</w:t>
      </w:r>
      <w:r w:rsidRPr="00C43F3D">
        <w:rPr>
          <w:rFonts w:ascii="Century Gothic" w:hAnsi="Century Gothic" w:cs="Century Gothic" w:hint="eastAsia"/>
          <w:sz w:val="19"/>
          <w:szCs w:val="19"/>
        </w:rPr>
        <w:t xml:space="preserve"> </w:t>
      </w:r>
      <w:r>
        <w:rPr>
          <w:rFonts w:ascii="Century Gothic" w:hAnsi="Century Gothic" w:cs="Century Gothic"/>
          <w:sz w:val="19"/>
          <w:szCs w:val="19"/>
        </w:rPr>
        <w:t xml:space="preserve">de autoria de </w:t>
      </w:r>
      <w:r w:rsidRPr="00C43F3D">
        <w:rPr>
          <w:rFonts w:ascii="Century Gothic" w:hAnsi="Century Gothic" w:cs="Century Gothic" w:hint="eastAsia"/>
          <w:sz w:val="19"/>
          <w:szCs w:val="19"/>
        </w:rPr>
        <w:t xml:space="preserve">Diego </w:t>
      </w:r>
      <w:proofErr w:type="spellStart"/>
      <w:r w:rsidRPr="00C43F3D">
        <w:rPr>
          <w:rFonts w:ascii="Century Gothic" w:hAnsi="Century Gothic" w:cs="Century Gothic" w:hint="eastAsia"/>
          <w:sz w:val="19"/>
          <w:szCs w:val="19"/>
        </w:rPr>
        <w:t>Orcioli</w:t>
      </w:r>
      <w:proofErr w:type="spellEnd"/>
      <w:r w:rsidRPr="00C43F3D">
        <w:rPr>
          <w:rFonts w:ascii="Century Gothic" w:hAnsi="Century Gothic" w:cs="Century Gothic" w:hint="eastAsia"/>
          <w:sz w:val="19"/>
          <w:szCs w:val="19"/>
        </w:rPr>
        <w:t>-Silva</w:t>
      </w:r>
      <w:r>
        <w:rPr>
          <w:rFonts w:ascii="Century Gothic" w:hAnsi="Century Gothic" w:cs="Century Gothic"/>
          <w:sz w:val="19"/>
          <w:szCs w:val="19"/>
        </w:rPr>
        <w:t xml:space="preserve">, defendida em </w:t>
      </w:r>
      <w:r w:rsidRPr="00C43F3D">
        <w:rPr>
          <w:rFonts w:ascii="Century Gothic" w:hAnsi="Century Gothic" w:cs="Century Gothic" w:hint="eastAsia"/>
          <w:sz w:val="19"/>
          <w:szCs w:val="19"/>
        </w:rPr>
        <w:t>10 de fevereiro de 2020</w:t>
      </w:r>
      <w:r>
        <w:rPr>
          <w:rFonts w:ascii="Century Gothic" w:hAnsi="Century Gothic" w:cs="Century Gothic"/>
          <w:sz w:val="19"/>
          <w:szCs w:val="19"/>
        </w:rPr>
        <w:t>,</w:t>
      </w:r>
      <w:r w:rsidRPr="00C43F3D">
        <w:rPr>
          <w:rFonts w:ascii="Century Gothic" w:hAnsi="Century Gothic" w:cs="Century Gothic"/>
          <w:sz w:val="19"/>
          <w:szCs w:val="19"/>
        </w:rPr>
        <w:t xml:space="preserve"> </w:t>
      </w:r>
      <w:r>
        <w:rPr>
          <w:rFonts w:ascii="Century Gothic" w:hAnsi="Century Gothic" w:cs="Century Gothic"/>
          <w:sz w:val="19"/>
          <w:szCs w:val="19"/>
        </w:rPr>
        <w:t>sob a orientação da Prof</w:t>
      </w:r>
      <w:r>
        <w:rPr>
          <w:rFonts w:ascii="Century Gothic" w:hAnsi="Century Gothic" w:cs="Century Gothic"/>
          <w:sz w:val="19"/>
          <w:szCs w:val="19"/>
        </w:rPr>
        <w:t>a</w:t>
      </w:r>
      <w:r>
        <w:rPr>
          <w:rFonts w:ascii="Century Gothic" w:hAnsi="Century Gothic" w:cs="Century Gothic"/>
          <w:sz w:val="19"/>
          <w:szCs w:val="19"/>
        </w:rPr>
        <w:t>. Dr</w:t>
      </w:r>
      <w:r>
        <w:rPr>
          <w:rFonts w:ascii="Century Gothic" w:hAnsi="Century Gothic" w:cs="Century Gothic"/>
          <w:sz w:val="19"/>
          <w:szCs w:val="19"/>
        </w:rPr>
        <w:t>a</w:t>
      </w:r>
      <w:r>
        <w:rPr>
          <w:rFonts w:ascii="Century Gothic" w:hAnsi="Century Gothic" w:cs="Century Gothic"/>
          <w:sz w:val="19"/>
          <w:szCs w:val="19"/>
        </w:rPr>
        <w:t xml:space="preserve">. </w:t>
      </w:r>
      <w:r>
        <w:rPr>
          <w:rFonts w:ascii="Century Gothic" w:hAnsi="Century Gothic" w:cs="Century Gothic"/>
          <w:sz w:val="19"/>
          <w:szCs w:val="19"/>
        </w:rPr>
        <w:t xml:space="preserve">Lilian Teresa </w:t>
      </w:r>
      <w:proofErr w:type="spellStart"/>
      <w:r>
        <w:rPr>
          <w:rFonts w:ascii="Century Gothic" w:hAnsi="Century Gothic" w:cs="Century Gothic"/>
          <w:sz w:val="19"/>
          <w:szCs w:val="19"/>
        </w:rPr>
        <w:t>Bucken</w:t>
      </w:r>
      <w:proofErr w:type="spellEnd"/>
      <w:r>
        <w:rPr>
          <w:rFonts w:ascii="Century Gothic" w:hAnsi="Century Gothic" w:cs="Century Gothic"/>
          <w:sz w:val="19"/>
          <w:szCs w:val="19"/>
        </w:rPr>
        <w:t xml:space="preserve"> </w:t>
      </w:r>
      <w:proofErr w:type="spellStart"/>
      <w:r>
        <w:rPr>
          <w:rFonts w:ascii="Century Gothic" w:hAnsi="Century Gothic" w:cs="Century Gothic"/>
          <w:sz w:val="19"/>
          <w:szCs w:val="19"/>
        </w:rPr>
        <w:t>Gobbi</w:t>
      </w:r>
      <w:proofErr w:type="spellEnd"/>
      <w:r>
        <w:rPr>
          <w:rFonts w:ascii="Century Gothic" w:hAnsi="Century Gothic" w:cs="Century Gothic"/>
          <w:sz w:val="19"/>
          <w:szCs w:val="19"/>
        </w:rPr>
        <w:t xml:space="preserve">; e </w:t>
      </w:r>
      <w:proofErr w:type="gramStart"/>
      <w:r w:rsidR="00405F5D">
        <w:rPr>
          <w:rFonts w:ascii="Century Gothic" w:hAnsi="Century Gothic" w:cs="Century Gothic"/>
          <w:sz w:val="19"/>
          <w:szCs w:val="19"/>
        </w:rPr>
        <w:t>3.</w:t>
      </w:r>
      <w:r w:rsidR="00405F5D" w:rsidRPr="00405F5D">
        <w:rPr>
          <w:rFonts w:ascii="Century Gothic" w:hAnsi="Century Gothic" w:cs="Century Gothic" w:hint="eastAsia"/>
          <w:sz w:val="19"/>
          <w:szCs w:val="19"/>
        </w:rPr>
        <w:t>“</w:t>
      </w:r>
      <w:proofErr w:type="gramEnd"/>
      <w:r w:rsidR="00405F5D" w:rsidRPr="00405F5D">
        <w:rPr>
          <w:rFonts w:ascii="Century Gothic" w:hAnsi="Century Gothic" w:cs="Century Gothic" w:hint="eastAsia"/>
          <w:sz w:val="19"/>
          <w:szCs w:val="19"/>
        </w:rPr>
        <w:t>Associação entre avaliações f</w:t>
      </w:r>
      <w:r w:rsidR="00405F5D">
        <w:rPr>
          <w:rFonts w:ascii="Century Gothic" w:hAnsi="Century Gothic" w:cs="Century Gothic"/>
          <w:sz w:val="19"/>
          <w:szCs w:val="19"/>
        </w:rPr>
        <w:t>í</w:t>
      </w:r>
      <w:r w:rsidR="00405F5D" w:rsidRPr="00405F5D">
        <w:rPr>
          <w:rFonts w:ascii="Century Gothic" w:hAnsi="Century Gothic" w:cs="Century Gothic" w:hint="eastAsia"/>
          <w:sz w:val="19"/>
          <w:szCs w:val="19"/>
        </w:rPr>
        <w:t>sicas e eventos adversos reportados por participantes de um Programa de Reabilitação Card</w:t>
      </w:r>
      <w:r w:rsidR="00405F5D">
        <w:rPr>
          <w:rFonts w:ascii="Century Gothic" w:hAnsi="Century Gothic" w:cs="Century Gothic"/>
          <w:sz w:val="19"/>
          <w:szCs w:val="19"/>
        </w:rPr>
        <w:t>í</w:t>
      </w:r>
      <w:r w:rsidR="00405F5D" w:rsidRPr="00405F5D">
        <w:rPr>
          <w:rFonts w:ascii="Century Gothic" w:hAnsi="Century Gothic" w:cs="Century Gothic" w:hint="eastAsia"/>
          <w:sz w:val="19"/>
          <w:szCs w:val="19"/>
        </w:rPr>
        <w:t>aca</w:t>
      </w:r>
      <w:r w:rsidR="00405F5D" w:rsidRPr="00405F5D">
        <w:rPr>
          <w:rFonts w:ascii="Century Gothic" w:hAnsi="Century Gothic" w:cs="Century Gothic" w:hint="eastAsia"/>
          <w:sz w:val="19"/>
          <w:szCs w:val="19"/>
        </w:rPr>
        <w:t>”</w:t>
      </w:r>
      <w:r w:rsidR="00405F5D">
        <w:rPr>
          <w:rFonts w:ascii="Century Gothic" w:hAnsi="Century Gothic" w:cs="Century Gothic" w:hint="eastAsia"/>
          <w:sz w:val="19"/>
          <w:szCs w:val="19"/>
        </w:rPr>
        <w:t>d</w:t>
      </w:r>
      <w:r w:rsidR="00405F5D">
        <w:rPr>
          <w:rFonts w:ascii="Century Gothic" w:hAnsi="Century Gothic" w:cs="Century Gothic"/>
          <w:sz w:val="19"/>
          <w:szCs w:val="19"/>
        </w:rPr>
        <w:t xml:space="preserve">e autoria de </w:t>
      </w:r>
      <w:r w:rsidR="00405F5D" w:rsidRPr="00405F5D">
        <w:rPr>
          <w:rFonts w:ascii="Century Gothic" w:hAnsi="Century Gothic" w:cs="Century Gothic" w:hint="eastAsia"/>
          <w:sz w:val="19"/>
          <w:szCs w:val="19"/>
        </w:rPr>
        <w:t>La</w:t>
      </w:r>
      <w:r w:rsidR="00405F5D">
        <w:rPr>
          <w:rFonts w:ascii="Century Gothic" w:hAnsi="Century Gothic" w:cs="Century Gothic"/>
          <w:sz w:val="19"/>
          <w:szCs w:val="19"/>
        </w:rPr>
        <w:t>ís</w:t>
      </w:r>
      <w:r w:rsidR="00405F5D" w:rsidRPr="00405F5D">
        <w:rPr>
          <w:rFonts w:ascii="Century Gothic" w:hAnsi="Century Gothic" w:cs="Century Gothic" w:hint="eastAsia"/>
          <w:sz w:val="19"/>
          <w:szCs w:val="19"/>
        </w:rPr>
        <w:t xml:space="preserve"> Manata </w:t>
      </w:r>
      <w:proofErr w:type="spellStart"/>
      <w:r w:rsidR="00405F5D" w:rsidRPr="00405F5D">
        <w:rPr>
          <w:rFonts w:ascii="Century Gothic" w:hAnsi="Century Gothic" w:cs="Century Gothic" w:hint="eastAsia"/>
          <w:sz w:val="19"/>
          <w:szCs w:val="19"/>
        </w:rPr>
        <w:t>Vanzella</w:t>
      </w:r>
      <w:proofErr w:type="spellEnd"/>
      <w:r w:rsidR="00405F5D">
        <w:rPr>
          <w:rFonts w:ascii="Century Gothic" w:hAnsi="Century Gothic" w:cs="Century Gothic"/>
          <w:sz w:val="19"/>
          <w:szCs w:val="19"/>
        </w:rPr>
        <w:t>, defendida em 14/12/2020,</w:t>
      </w:r>
      <w:r w:rsidR="00405F5D" w:rsidRPr="00405F5D">
        <w:rPr>
          <w:rFonts w:ascii="Century Gothic" w:hAnsi="Century Gothic" w:cs="Century Gothic" w:hint="eastAsia"/>
          <w:sz w:val="19"/>
          <w:szCs w:val="19"/>
        </w:rPr>
        <w:t xml:space="preserve"> sob </w:t>
      </w:r>
      <w:r w:rsidR="00405F5D">
        <w:rPr>
          <w:rFonts w:ascii="Century Gothic" w:hAnsi="Century Gothic" w:cs="Century Gothic"/>
          <w:sz w:val="19"/>
          <w:szCs w:val="19"/>
        </w:rPr>
        <w:t xml:space="preserve">a orientação do </w:t>
      </w:r>
      <w:r w:rsidR="00405F5D" w:rsidRPr="00405F5D">
        <w:rPr>
          <w:rFonts w:ascii="Century Gothic" w:hAnsi="Century Gothic" w:cs="Century Gothic" w:hint="eastAsia"/>
          <w:sz w:val="19"/>
          <w:szCs w:val="19"/>
        </w:rPr>
        <w:t>Prof. Dr. Luiz Carlos Marques Vanderlei.</w:t>
      </w:r>
      <w:r w:rsidR="00405F5D">
        <w:rPr>
          <w:rFonts w:ascii="Century Gothic" w:hAnsi="Century Gothic" w:cs="Century Gothic"/>
          <w:sz w:val="19"/>
          <w:szCs w:val="19"/>
        </w:rPr>
        <w:t xml:space="preserve"> </w:t>
      </w:r>
      <w:r>
        <w:rPr>
          <w:rFonts w:ascii="Century Gothic" w:hAnsi="Century Gothic" w:cs="Century Gothic"/>
          <w:sz w:val="19"/>
          <w:szCs w:val="19"/>
        </w:rPr>
        <w:t>A Comissão utilizou os seguintes critérios para a avaliação das teses: i</w:t>
      </w:r>
      <w:r w:rsidRPr="00305269">
        <w:rPr>
          <w:rFonts w:ascii="Century Gothic" w:hAnsi="Century Gothic" w:cs="Century Gothic" w:hint="eastAsia"/>
          <w:sz w:val="19"/>
          <w:szCs w:val="19"/>
        </w:rPr>
        <w:t>mpacto e relevância da Tese (peso 1,5)</w:t>
      </w:r>
      <w:r>
        <w:rPr>
          <w:rFonts w:ascii="Century Gothic" w:hAnsi="Century Gothic" w:cs="Century Gothic"/>
          <w:sz w:val="19"/>
          <w:szCs w:val="19"/>
        </w:rPr>
        <w:t>, p</w:t>
      </w:r>
      <w:r w:rsidRPr="00305269">
        <w:rPr>
          <w:rFonts w:ascii="Century Gothic" w:hAnsi="Century Gothic" w:cs="Century Gothic" w:hint="eastAsia"/>
          <w:sz w:val="19"/>
          <w:szCs w:val="19"/>
        </w:rPr>
        <w:t>rodutos especificamente da Tese, conforme crit</w:t>
      </w:r>
      <w:r>
        <w:rPr>
          <w:rFonts w:ascii="Century Gothic" w:hAnsi="Century Gothic" w:cs="Century Gothic"/>
          <w:sz w:val="19"/>
          <w:szCs w:val="19"/>
        </w:rPr>
        <w:t>é</w:t>
      </w:r>
      <w:r w:rsidRPr="00305269">
        <w:rPr>
          <w:rFonts w:ascii="Century Gothic" w:hAnsi="Century Gothic" w:cs="Century Gothic" w:hint="eastAsia"/>
          <w:sz w:val="19"/>
          <w:szCs w:val="19"/>
        </w:rPr>
        <w:t>rios de avaliação CAPES para produtos (peso 2)</w:t>
      </w:r>
      <w:r>
        <w:rPr>
          <w:rFonts w:ascii="Century Gothic" w:hAnsi="Century Gothic" w:cs="Century Gothic"/>
          <w:sz w:val="19"/>
          <w:szCs w:val="19"/>
        </w:rPr>
        <w:t>, p</w:t>
      </w:r>
      <w:r w:rsidRPr="00305269">
        <w:rPr>
          <w:rFonts w:ascii="Century Gothic" w:hAnsi="Century Gothic" w:cs="Century Gothic" w:hint="eastAsia"/>
          <w:sz w:val="19"/>
          <w:szCs w:val="19"/>
        </w:rPr>
        <w:t xml:space="preserve">arcerias internacionais realizadas durante o doutorado, como </w:t>
      </w:r>
      <w:proofErr w:type="spellStart"/>
      <w:r w:rsidRPr="00305269">
        <w:rPr>
          <w:rFonts w:ascii="Century Gothic" w:hAnsi="Century Gothic" w:cs="Century Gothic" w:hint="eastAsia"/>
          <w:sz w:val="19"/>
          <w:szCs w:val="19"/>
        </w:rPr>
        <w:t>co-tutela</w:t>
      </w:r>
      <w:proofErr w:type="spellEnd"/>
      <w:r w:rsidRPr="00305269">
        <w:rPr>
          <w:rFonts w:ascii="Century Gothic" w:hAnsi="Century Gothic" w:cs="Century Gothic" w:hint="eastAsia"/>
          <w:sz w:val="19"/>
          <w:szCs w:val="19"/>
        </w:rPr>
        <w:t xml:space="preserve">, </w:t>
      </w:r>
      <w:proofErr w:type="spellStart"/>
      <w:r w:rsidRPr="00305269">
        <w:rPr>
          <w:rFonts w:ascii="Century Gothic" w:hAnsi="Century Gothic" w:cs="Century Gothic" w:hint="eastAsia"/>
          <w:sz w:val="19"/>
          <w:szCs w:val="19"/>
        </w:rPr>
        <w:t>co-orientador</w:t>
      </w:r>
      <w:proofErr w:type="spellEnd"/>
      <w:r w:rsidRPr="00305269">
        <w:rPr>
          <w:rFonts w:ascii="Century Gothic" w:hAnsi="Century Gothic" w:cs="Century Gothic" w:hint="eastAsia"/>
          <w:sz w:val="19"/>
          <w:szCs w:val="19"/>
        </w:rPr>
        <w:t xml:space="preserve"> </w:t>
      </w:r>
      <w:proofErr w:type="gramStart"/>
      <w:r w:rsidRPr="00305269">
        <w:rPr>
          <w:rFonts w:ascii="Century Gothic" w:hAnsi="Century Gothic" w:cs="Century Gothic" w:hint="eastAsia"/>
          <w:sz w:val="19"/>
          <w:szCs w:val="19"/>
        </w:rPr>
        <w:t>estrangeiro, etc.</w:t>
      </w:r>
      <w:proofErr w:type="gramEnd"/>
      <w:r w:rsidRPr="00305269">
        <w:rPr>
          <w:rFonts w:ascii="Century Gothic" w:hAnsi="Century Gothic" w:cs="Century Gothic" w:hint="eastAsia"/>
          <w:sz w:val="19"/>
          <w:szCs w:val="19"/>
        </w:rPr>
        <w:t xml:space="preserve"> (peso 1)</w:t>
      </w:r>
      <w:r>
        <w:rPr>
          <w:rFonts w:ascii="Century Gothic" w:hAnsi="Century Gothic" w:cs="Century Gothic"/>
          <w:sz w:val="19"/>
          <w:szCs w:val="19"/>
        </w:rPr>
        <w:t>, e p</w:t>
      </w:r>
      <w:r w:rsidRPr="00305269">
        <w:rPr>
          <w:rFonts w:ascii="Century Gothic" w:hAnsi="Century Gothic" w:cs="Century Gothic" w:hint="eastAsia"/>
          <w:sz w:val="19"/>
          <w:szCs w:val="19"/>
        </w:rPr>
        <w:t>rodutos no per</w:t>
      </w:r>
      <w:r w:rsidRPr="00305269">
        <w:rPr>
          <w:rFonts w:ascii="Century Gothic" w:hAnsi="Century Gothic" w:cs="Century Gothic" w:hint="eastAsia"/>
          <w:sz w:val="19"/>
          <w:szCs w:val="19"/>
        </w:rPr>
        <w:t>í</w:t>
      </w:r>
      <w:r w:rsidRPr="00305269">
        <w:rPr>
          <w:rFonts w:ascii="Century Gothic" w:hAnsi="Century Gothic" w:cs="Century Gothic" w:hint="eastAsia"/>
          <w:sz w:val="19"/>
          <w:szCs w:val="19"/>
        </w:rPr>
        <w:t>odo de doutorado conforme crit</w:t>
      </w:r>
      <w:r>
        <w:rPr>
          <w:rFonts w:ascii="Century Gothic" w:hAnsi="Century Gothic" w:cs="Century Gothic"/>
          <w:sz w:val="19"/>
          <w:szCs w:val="19"/>
        </w:rPr>
        <w:t>é</w:t>
      </w:r>
      <w:r w:rsidRPr="00305269">
        <w:rPr>
          <w:rFonts w:ascii="Century Gothic" w:hAnsi="Century Gothic" w:cs="Century Gothic" w:hint="eastAsia"/>
          <w:sz w:val="19"/>
          <w:szCs w:val="19"/>
        </w:rPr>
        <w:t>rios de avaliação CAPES para produtos (peso 1).</w:t>
      </w:r>
      <w:r w:rsidRPr="00305269">
        <w:rPr>
          <w:rFonts w:ascii="Century Gothic" w:hAnsi="Century Gothic" w:cs="Century Gothic"/>
          <w:sz w:val="19"/>
          <w:szCs w:val="19"/>
        </w:rPr>
        <w:t xml:space="preserve"> </w:t>
      </w:r>
      <w:r w:rsidR="00741CA4">
        <w:rPr>
          <w:rFonts w:ascii="Century Gothic" w:hAnsi="Century Gothic" w:cs="Century Gothic"/>
          <w:sz w:val="19"/>
          <w:szCs w:val="19"/>
        </w:rPr>
        <w:t xml:space="preserve">Para os produtos da tese e produtos no período, o maior pontuador foi considerado como nota máxima e os demais balizados em percentual desse. </w:t>
      </w:r>
      <w:r>
        <w:rPr>
          <w:rFonts w:ascii="Century Gothic" w:hAnsi="Century Gothic" w:cs="Century Gothic"/>
          <w:sz w:val="19"/>
          <w:szCs w:val="19"/>
        </w:rPr>
        <w:t xml:space="preserve">Ainda que os </w:t>
      </w:r>
      <w:r w:rsidR="00405F5D">
        <w:rPr>
          <w:rFonts w:ascii="Century Gothic" w:hAnsi="Century Gothic" w:cs="Century Gothic"/>
          <w:sz w:val="19"/>
          <w:szCs w:val="19"/>
        </w:rPr>
        <w:t>três</w:t>
      </w:r>
      <w:r>
        <w:rPr>
          <w:rFonts w:ascii="Century Gothic" w:hAnsi="Century Gothic" w:cs="Century Gothic"/>
          <w:sz w:val="19"/>
          <w:szCs w:val="19"/>
        </w:rPr>
        <w:t xml:space="preserve"> trabalhos tivessem excelente nível, após discussão e pontuação das Teses em cada um dos itens descrito acima, a comissão chegou à seguinte classificação: 1) </w:t>
      </w:r>
      <w:proofErr w:type="spellStart"/>
      <w:r w:rsidR="00405F5D" w:rsidRPr="00405F5D">
        <w:rPr>
          <w:rFonts w:ascii="Century Gothic" w:hAnsi="Century Gothic" w:cs="Century Gothic" w:hint="eastAsia"/>
          <w:sz w:val="19"/>
          <w:szCs w:val="19"/>
        </w:rPr>
        <w:t>Crystian</w:t>
      </w:r>
      <w:proofErr w:type="spellEnd"/>
      <w:r w:rsidR="00405F5D" w:rsidRPr="00405F5D">
        <w:rPr>
          <w:rFonts w:ascii="Century Gothic" w:hAnsi="Century Gothic" w:cs="Century Gothic" w:hint="eastAsia"/>
          <w:sz w:val="19"/>
          <w:szCs w:val="19"/>
        </w:rPr>
        <w:t xml:space="preserve"> Bitencourt Soares de Oliveira</w:t>
      </w:r>
      <w:r>
        <w:rPr>
          <w:rFonts w:ascii="Century Gothic" w:hAnsi="Century Gothic" w:cs="Century Gothic"/>
          <w:sz w:val="19"/>
          <w:szCs w:val="19"/>
        </w:rPr>
        <w:t xml:space="preserve"> (</w:t>
      </w:r>
      <w:r w:rsidR="00741CA4">
        <w:rPr>
          <w:rFonts w:ascii="Century Gothic" w:hAnsi="Century Gothic" w:cs="Century Gothic"/>
          <w:sz w:val="19"/>
          <w:szCs w:val="19"/>
        </w:rPr>
        <w:t xml:space="preserve">Impacto da tese=12; produtos da tese=20, parcerias </w:t>
      </w:r>
      <w:r w:rsidR="00741CA4">
        <w:rPr>
          <w:rFonts w:ascii="Century Gothic" w:hAnsi="Century Gothic" w:cs="Century Gothic"/>
          <w:sz w:val="19"/>
          <w:szCs w:val="19"/>
        </w:rPr>
        <w:lastRenderedPageBreak/>
        <w:t xml:space="preserve">internacionais=10, produtos no período do doutorado=10; </w:t>
      </w:r>
      <w:r w:rsidR="00405F5D">
        <w:rPr>
          <w:rFonts w:ascii="Century Gothic" w:hAnsi="Century Gothic" w:cs="Century Gothic"/>
          <w:sz w:val="19"/>
          <w:szCs w:val="19"/>
        </w:rPr>
        <w:t>52</w:t>
      </w:r>
      <w:r>
        <w:rPr>
          <w:rFonts w:ascii="Century Gothic" w:hAnsi="Century Gothic" w:cs="Century Gothic"/>
          <w:sz w:val="19"/>
          <w:szCs w:val="19"/>
        </w:rPr>
        <w:t xml:space="preserve"> </w:t>
      </w:r>
      <w:proofErr w:type="spellStart"/>
      <w:r>
        <w:rPr>
          <w:rFonts w:ascii="Century Gothic" w:hAnsi="Century Gothic" w:cs="Century Gothic"/>
          <w:sz w:val="19"/>
          <w:szCs w:val="19"/>
        </w:rPr>
        <w:t>pts</w:t>
      </w:r>
      <w:proofErr w:type="spellEnd"/>
      <w:r w:rsidR="00741CA4">
        <w:rPr>
          <w:rFonts w:ascii="Century Gothic" w:hAnsi="Century Gothic" w:cs="Century Gothic"/>
          <w:sz w:val="19"/>
          <w:szCs w:val="19"/>
        </w:rPr>
        <w:t xml:space="preserve"> total</w:t>
      </w:r>
      <w:r>
        <w:rPr>
          <w:rFonts w:ascii="Century Gothic" w:hAnsi="Century Gothic" w:cs="Century Gothic"/>
          <w:sz w:val="19"/>
          <w:szCs w:val="19"/>
        </w:rPr>
        <w:t xml:space="preserve">), 2) </w:t>
      </w:r>
      <w:r w:rsidR="00405F5D" w:rsidRPr="00405F5D">
        <w:rPr>
          <w:rFonts w:ascii="Century Gothic" w:hAnsi="Century Gothic" w:cs="Century Gothic" w:hint="eastAsia"/>
          <w:sz w:val="19"/>
          <w:szCs w:val="19"/>
        </w:rPr>
        <w:t xml:space="preserve">Diego </w:t>
      </w:r>
      <w:proofErr w:type="spellStart"/>
      <w:r w:rsidR="00405F5D" w:rsidRPr="00405F5D">
        <w:rPr>
          <w:rFonts w:ascii="Century Gothic" w:hAnsi="Century Gothic" w:cs="Century Gothic" w:hint="eastAsia"/>
          <w:sz w:val="19"/>
          <w:szCs w:val="19"/>
        </w:rPr>
        <w:t>Orcioli</w:t>
      </w:r>
      <w:proofErr w:type="spellEnd"/>
      <w:r w:rsidR="00405F5D" w:rsidRPr="00405F5D">
        <w:rPr>
          <w:rFonts w:ascii="Century Gothic" w:hAnsi="Century Gothic" w:cs="Century Gothic" w:hint="eastAsia"/>
          <w:sz w:val="19"/>
          <w:szCs w:val="19"/>
        </w:rPr>
        <w:t xml:space="preserve"> da Silva</w:t>
      </w:r>
      <w:r w:rsidR="00405F5D" w:rsidRPr="00405F5D">
        <w:rPr>
          <w:rFonts w:ascii="Century Gothic" w:hAnsi="Century Gothic" w:cs="Century Gothic"/>
          <w:sz w:val="19"/>
          <w:szCs w:val="19"/>
        </w:rPr>
        <w:t xml:space="preserve"> </w:t>
      </w:r>
      <w:r w:rsidR="00935295">
        <w:rPr>
          <w:rFonts w:ascii="Century Gothic" w:hAnsi="Century Gothic" w:cs="Century Gothic"/>
          <w:sz w:val="19"/>
          <w:szCs w:val="19"/>
        </w:rPr>
        <w:t>(Impacto da tese=12; produtos da tese=</w:t>
      </w:r>
      <w:r w:rsidR="00935295">
        <w:rPr>
          <w:rFonts w:ascii="Century Gothic" w:hAnsi="Century Gothic" w:cs="Century Gothic"/>
          <w:sz w:val="19"/>
          <w:szCs w:val="19"/>
        </w:rPr>
        <w:t>12</w:t>
      </w:r>
      <w:r w:rsidR="00935295">
        <w:rPr>
          <w:rFonts w:ascii="Century Gothic" w:hAnsi="Century Gothic" w:cs="Century Gothic"/>
          <w:sz w:val="19"/>
          <w:szCs w:val="19"/>
        </w:rPr>
        <w:t>, parcerias internacionais=10, produtos no período do doutorado=</w:t>
      </w:r>
      <w:r w:rsidR="00935295">
        <w:rPr>
          <w:rFonts w:ascii="Century Gothic" w:hAnsi="Century Gothic" w:cs="Century Gothic"/>
          <w:sz w:val="19"/>
          <w:szCs w:val="19"/>
        </w:rPr>
        <w:t>5,7</w:t>
      </w:r>
      <w:r w:rsidR="00935295">
        <w:rPr>
          <w:rFonts w:ascii="Century Gothic" w:hAnsi="Century Gothic" w:cs="Century Gothic"/>
          <w:sz w:val="19"/>
          <w:szCs w:val="19"/>
        </w:rPr>
        <w:t xml:space="preserve">; </w:t>
      </w:r>
      <w:r w:rsidR="00405F5D">
        <w:rPr>
          <w:rFonts w:ascii="Century Gothic" w:hAnsi="Century Gothic" w:cs="Century Gothic"/>
          <w:sz w:val="19"/>
          <w:szCs w:val="19"/>
        </w:rPr>
        <w:t>39,7</w:t>
      </w:r>
      <w:r>
        <w:rPr>
          <w:rFonts w:ascii="Century Gothic" w:hAnsi="Century Gothic" w:cs="Century Gothic"/>
          <w:sz w:val="19"/>
          <w:szCs w:val="19"/>
        </w:rPr>
        <w:t xml:space="preserve"> </w:t>
      </w:r>
      <w:proofErr w:type="spellStart"/>
      <w:r>
        <w:rPr>
          <w:rFonts w:ascii="Century Gothic" w:hAnsi="Century Gothic" w:cs="Century Gothic"/>
          <w:sz w:val="19"/>
          <w:szCs w:val="19"/>
        </w:rPr>
        <w:t>pts</w:t>
      </w:r>
      <w:proofErr w:type="spellEnd"/>
      <w:r>
        <w:rPr>
          <w:rFonts w:ascii="Century Gothic" w:hAnsi="Century Gothic" w:cs="Century Gothic"/>
          <w:sz w:val="19"/>
          <w:szCs w:val="19"/>
        </w:rPr>
        <w:t xml:space="preserve">), 3) </w:t>
      </w:r>
      <w:r w:rsidR="00405F5D" w:rsidRPr="00405F5D">
        <w:rPr>
          <w:rFonts w:ascii="Century Gothic" w:hAnsi="Century Gothic" w:cs="Century Gothic" w:hint="eastAsia"/>
          <w:sz w:val="19"/>
          <w:szCs w:val="19"/>
        </w:rPr>
        <w:t>La</w:t>
      </w:r>
      <w:r w:rsidR="00405F5D" w:rsidRPr="00405F5D">
        <w:rPr>
          <w:rFonts w:ascii="Century Gothic" w:hAnsi="Century Gothic" w:cs="Century Gothic" w:hint="eastAsia"/>
          <w:sz w:val="19"/>
          <w:szCs w:val="19"/>
        </w:rPr>
        <w:t>í</w:t>
      </w:r>
      <w:r w:rsidR="00405F5D" w:rsidRPr="00405F5D">
        <w:rPr>
          <w:rFonts w:ascii="Century Gothic" w:hAnsi="Century Gothic" w:cs="Century Gothic" w:hint="eastAsia"/>
          <w:sz w:val="19"/>
          <w:szCs w:val="19"/>
        </w:rPr>
        <w:t xml:space="preserve">s Manata </w:t>
      </w:r>
      <w:proofErr w:type="spellStart"/>
      <w:r w:rsidR="00405F5D" w:rsidRPr="00405F5D">
        <w:rPr>
          <w:rFonts w:ascii="Century Gothic" w:hAnsi="Century Gothic" w:cs="Century Gothic" w:hint="eastAsia"/>
          <w:sz w:val="19"/>
          <w:szCs w:val="19"/>
        </w:rPr>
        <w:t>Vanzella</w:t>
      </w:r>
      <w:proofErr w:type="spellEnd"/>
      <w:r>
        <w:rPr>
          <w:rFonts w:ascii="Century Gothic" w:hAnsi="Century Gothic" w:cs="Century Gothic"/>
          <w:sz w:val="19"/>
          <w:szCs w:val="19"/>
        </w:rPr>
        <w:t xml:space="preserve"> </w:t>
      </w:r>
      <w:r w:rsidR="00935295">
        <w:rPr>
          <w:rFonts w:ascii="Century Gothic" w:hAnsi="Century Gothic" w:cs="Century Gothic"/>
          <w:sz w:val="19"/>
          <w:szCs w:val="19"/>
        </w:rPr>
        <w:t>(Impacto da tese=1</w:t>
      </w:r>
      <w:r w:rsidR="00935295">
        <w:rPr>
          <w:rFonts w:ascii="Century Gothic" w:hAnsi="Century Gothic" w:cs="Century Gothic"/>
          <w:sz w:val="19"/>
          <w:szCs w:val="19"/>
        </w:rPr>
        <w:t>0,5</w:t>
      </w:r>
      <w:r w:rsidR="00935295">
        <w:rPr>
          <w:rFonts w:ascii="Century Gothic" w:hAnsi="Century Gothic" w:cs="Century Gothic"/>
          <w:sz w:val="19"/>
          <w:szCs w:val="19"/>
        </w:rPr>
        <w:t>; produtos da tese=</w:t>
      </w:r>
      <w:r w:rsidR="00935295">
        <w:rPr>
          <w:rFonts w:ascii="Century Gothic" w:hAnsi="Century Gothic" w:cs="Century Gothic"/>
          <w:sz w:val="19"/>
          <w:szCs w:val="19"/>
        </w:rPr>
        <w:t>sem documentação</w:t>
      </w:r>
      <w:r w:rsidR="00935295">
        <w:rPr>
          <w:rFonts w:ascii="Century Gothic" w:hAnsi="Century Gothic" w:cs="Century Gothic"/>
          <w:sz w:val="19"/>
          <w:szCs w:val="19"/>
        </w:rPr>
        <w:t>, parcerias internacionais=</w:t>
      </w:r>
      <w:r w:rsidR="00935295" w:rsidRPr="00935295">
        <w:rPr>
          <w:rFonts w:ascii="Century Gothic" w:hAnsi="Century Gothic" w:cs="Century Gothic"/>
          <w:sz w:val="19"/>
          <w:szCs w:val="19"/>
        </w:rPr>
        <w:t xml:space="preserve"> </w:t>
      </w:r>
      <w:r w:rsidR="00935295">
        <w:rPr>
          <w:rFonts w:ascii="Century Gothic" w:hAnsi="Century Gothic" w:cs="Century Gothic"/>
          <w:sz w:val="19"/>
          <w:szCs w:val="19"/>
        </w:rPr>
        <w:t>sem documentação, produtos no período do doutorado=</w:t>
      </w:r>
      <w:r w:rsidR="00935295" w:rsidRPr="00935295">
        <w:rPr>
          <w:rFonts w:ascii="Century Gothic" w:hAnsi="Century Gothic" w:cs="Century Gothic"/>
          <w:sz w:val="19"/>
          <w:szCs w:val="19"/>
        </w:rPr>
        <w:t xml:space="preserve"> </w:t>
      </w:r>
      <w:r w:rsidR="00935295">
        <w:rPr>
          <w:rFonts w:ascii="Century Gothic" w:hAnsi="Century Gothic" w:cs="Century Gothic"/>
          <w:sz w:val="19"/>
          <w:szCs w:val="19"/>
        </w:rPr>
        <w:t xml:space="preserve">sem documentação; </w:t>
      </w:r>
      <w:r w:rsidR="00405F5D">
        <w:rPr>
          <w:rFonts w:ascii="Century Gothic" w:hAnsi="Century Gothic" w:cs="Century Gothic"/>
          <w:sz w:val="19"/>
          <w:szCs w:val="19"/>
        </w:rPr>
        <w:t>10,5</w:t>
      </w:r>
      <w:r>
        <w:rPr>
          <w:rFonts w:ascii="Century Gothic" w:hAnsi="Century Gothic" w:cs="Century Gothic"/>
          <w:sz w:val="19"/>
          <w:szCs w:val="19"/>
        </w:rPr>
        <w:t xml:space="preserve"> </w:t>
      </w:r>
      <w:proofErr w:type="spellStart"/>
      <w:r>
        <w:rPr>
          <w:rFonts w:ascii="Century Gothic" w:hAnsi="Century Gothic" w:cs="Century Gothic"/>
          <w:sz w:val="19"/>
          <w:szCs w:val="19"/>
        </w:rPr>
        <w:t>pts</w:t>
      </w:r>
      <w:proofErr w:type="spellEnd"/>
      <w:r>
        <w:rPr>
          <w:rFonts w:ascii="Century Gothic" w:hAnsi="Century Gothic" w:cs="Century Gothic"/>
          <w:sz w:val="19"/>
          <w:szCs w:val="19"/>
        </w:rPr>
        <w:t>). A Tese indicada apresentou um maior número de produtos</w:t>
      </w:r>
      <w:r w:rsidR="00935295">
        <w:rPr>
          <w:rFonts w:ascii="Century Gothic" w:hAnsi="Century Gothic" w:cs="Century Gothic"/>
          <w:sz w:val="19"/>
          <w:szCs w:val="19"/>
        </w:rPr>
        <w:t xml:space="preserve"> da tese</w:t>
      </w:r>
      <w:r>
        <w:rPr>
          <w:rFonts w:ascii="Century Gothic" w:hAnsi="Century Gothic" w:cs="Century Gothic"/>
          <w:sz w:val="19"/>
          <w:szCs w:val="19"/>
        </w:rPr>
        <w:t xml:space="preserve"> com elevado impacto internacional. Além disso, trata</w:t>
      </w:r>
      <w:r w:rsidRPr="0094318B">
        <w:rPr>
          <w:rFonts w:ascii="Century Gothic" w:hAnsi="Century Gothic" w:cs="Century Gothic"/>
          <w:sz w:val="19"/>
          <w:szCs w:val="19"/>
        </w:rPr>
        <w:t>-se de u</w:t>
      </w:r>
      <w:r w:rsidRPr="0094318B">
        <w:rPr>
          <w:rFonts w:ascii="Century Gothic" w:hAnsi="Century Gothic"/>
          <w:sz w:val="20"/>
        </w:rPr>
        <w:t>m trabalho que contribui para o avanço do conhecimento na área</w:t>
      </w:r>
      <w:r>
        <w:rPr>
          <w:rFonts w:ascii="Century Gothic" w:hAnsi="Century Gothic"/>
          <w:sz w:val="20"/>
        </w:rPr>
        <w:t xml:space="preserve"> pois </w:t>
      </w:r>
      <w:r w:rsidRPr="0094318B">
        <w:rPr>
          <w:rFonts w:ascii="Century Gothic" w:hAnsi="Century Gothic"/>
          <w:sz w:val="20"/>
        </w:rPr>
        <w:t xml:space="preserve">envolve </w:t>
      </w:r>
      <w:r>
        <w:rPr>
          <w:rFonts w:ascii="Century Gothic" w:hAnsi="Century Gothic"/>
          <w:sz w:val="20"/>
        </w:rPr>
        <w:t>o</w:t>
      </w:r>
      <w:r w:rsidRPr="0094318B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entendimento do impacto d</w:t>
      </w:r>
      <w:r w:rsidR="00935295">
        <w:rPr>
          <w:rFonts w:ascii="Century Gothic" w:hAnsi="Century Gothic"/>
          <w:sz w:val="20"/>
        </w:rPr>
        <w:t>a atividade física na dor muscular.</w:t>
      </w:r>
      <w:r w:rsidR="00935295">
        <w:rPr>
          <w:rFonts w:ascii="Century Gothic" w:hAnsi="Century Gothic" w:cs="Century Gothic"/>
          <w:sz w:val="19"/>
          <w:szCs w:val="19"/>
        </w:rPr>
        <w:t xml:space="preserve"> </w:t>
      </w:r>
      <w:r w:rsidR="004A4943" w:rsidRPr="00C01334">
        <w:rPr>
          <w:rFonts w:ascii="Century Gothic" w:hAnsi="Century Gothic" w:cs="Century Gothic"/>
          <w:bCs/>
          <w:color w:val="auto"/>
          <w:sz w:val="19"/>
          <w:szCs w:val="19"/>
        </w:rPr>
        <w:t>Nada</w:t>
      </w:r>
      <w:r w:rsidR="004A4943" w:rsidRPr="00C01334">
        <w:rPr>
          <w:rFonts w:ascii="Century Gothic" w:hAnsi="Century Gothic" w:cs="Century Gothic"/>
          <w:color w:val="auto"/>
          <w:sz w:val="19"/>
          <w:szCs w:val="19"/>
        </w:rPr>
        <w:t xml:space="preserve"> mais havendo a registrar, eu, </w:t>
      </w:r>
      <w:proofErr w:type="spellStart"/>
      <w:r w:rsidR="00F35828" w:rsidRPr="00C01334">
        <w:rPr>
          <w:rFonts w:ascii="Century Gothic" w:hAnsi="Century Gothic" w:cs="Century Gothic"/>
          <w:color w:val="auto"/>
          <w:sz w:val="19"/>
          <w:szCs w:val="19"/>
        </w:rPr>
        <w:t>Georgia</w:t>
      </w:r>
      <w:proofErr w:type="spellEnd"/>
      <w:r w:rsidR="00F35828" w:rsidRPr="00C01334">
        <w:rPr>
          <w:rFonts w:ascii="Century Gothic" w:hAnsi="Century Gothic" w:cs="Century Gothic"/>
          <w:color w:val="auto"/>
          <w:sz w:val="19"/>
          <w:szCs w:val="19"/>
        </w:rPr>
        <w:t xml:space="preserve"> Jorge </w:t>
      </w:r>
      <w:proofErr w:type="spellStart"/>
      <w:r w:rsidR="00F35828" w:rsidRPr="00C01334">
        <w:rPr>
          <w:rFonts w:ascii="Century Gothic" w:hAnsi="Century Gothic" w:cs="Century Gothic"/>
          <w:color w:val="auto"/>
          <w:sz w:val="19"/>
          <w:szCs w:val="19"/>
        </w:rPr>
        <w:t>Pellegrina</w:t>
      </w:r>
      <w:proofErr w:type="spellEnd"/>
      <w:r w:rsidR="004A4943" w:rsidRPr="00C01334">
        <w:rPr>
          <w:rFonts w:ascii="Century Gothic" w:hAnsi="Century Gothic" w:cs="Century Gothic"/>
          <w:color w:val="auto"/>
          <w:sz w:val="19"/>
          <w:szCs w:val="19"/>
        </w:rPr>
        <w:t>, encerro a presente ATA, que após lida e aprovada, será assinada</w:t>
      </w:r>
      <w:r w:rsidR="00B21198">
        <w:rPr>
          <w:rFonts w:ascii="Century Gothic" w:hAnsi="Century Gothic" w:cs="Century Gothic"/>
          <w:color w:val="auto"/>
          <w:sz w:val="19"/>
          <w:szCs w:val="19"/>
        </w:rPr>
        <w:t xml:space="preserve"> </w:t>
      </w:r>
      <w:r w:rsidR="004A4943" w:rsidRPr="00C01334">
        <w:rPr>
          <w:rFonts w:ascii="Century Gothic" w:hAnsi="Century Gothic" w:cs="Century Gothic"/>
          <w:color w:val="auto"/>
          <w:sz w:val="19"/>
          <w:szCs w:val="19"/>
        </w:rPr>
        <w:t>pelo</w:t>
      </w:r>
      <w:r w:rsidR="00B21198">
        <w:rPr>
          <w:rFonts w:ascii="Century Gothic" w:hAnsi="Century Gothic" w:cs="Century Gothic"/>
          <w:color w:val="auto"/>
          <w:sz w:val="19"/>
          <w:szCs w:val="19"/>
        </w:rPr>
        <w:t xml:space="preserve"> </w:t>
      </w:r>
      <w:r w:rsidR="004A4943" w:rsidRPr="00C01334">
        <w:rPr>
          <w:rFonts w:ascii="Century Gothic" w:hAnsi="Century Gothic" w:cs="Century Gothic"/>
          <w:color w:val="auto"/>
          <w:sz w:val="19"/>
          <w:szCs w:val="19"/>
        </w:rPr>
        <w:t>Presidente</w:t>
      </w:r>
      <w:r w:rsidR="00B21198">
        <w:rPr>
          <w:rFonts w:ascii="Century Gothic" w:hAnsi="Century Gothic" w:cs="Century Gothic"/>
          <w:color w:val="auto"/>
          <w:sz w:val="19"/>
          <w:szCs w:val="19"/>
        </w:rPr>
        <w:t xml:space="preserve"> </w:t>
      </w:r>
      <w:r w:rsidR="004A4943" w:rsidRPr="00C01334">
        <w:rPr>
          <w:rFonts w:ascii="Century Gothic" w:hAnsi="Century Gothic" w:cs="Century Gothic"/>
          <w:color w:val="auto"/>
          <w:sz w:val="19"/>
          <w:szCs w:val="19"/>
        </w:rPr>
        <w:t>da</w:t>
      </w:r>
      <w:r w:rsidR="00B21198">
        <w:rPr>
          <w:rFonts w:ascii="Century Gothic" w:hAnsi="Century Gothic" w:cs="Century Gothic"/>
          <w:color w:val="auto"/>
          <w:sz w:val="19"/>
          <w:szCs w:val="19"/>
        </w:rPr>
        <w:t xml:space="preserve"> </w:t>
      </w:r>
      <w:r w:rsidR="004A4943" w:rsidRPr="00C01334">
        <w:rPr>
          <w:rFonts w:ascii="Century Gothic" w:hAnsi="Century Gothic" w:cs="Century Gothic"/>
          <w:color w:val="auto"/>
          <w:sz w:val="19"/>
          <w:szCs w:val="19"/>
        </w:rPr>
        <w:t>Comissão.</w:t>
      </w:r>
      <w:r w:rsidR="00B21198">
        <w:rPr>
          <w:rFonts w:ascii="Century Gothic" w:hAnsi="Century Gothic" w:cs="Century Gothic"/>
          <w:color w:val="auto"/>
          <w:sz w:val="19"/>
          <w:szCs w:val="19"/>
        </w:rPr>
        <w:t xml:space="preserve"> </w:t>
      </w:r>
      <w:r w:rsidR="004A4943" w:rsidRPr="00C01334">
        <w:rPr>
          <w:rFonts w:ascii="Century Gothic" w:hAnsi="Century Gothic" w:cs="Century Gothic"/>
          <w:color w:val="auto"/>
          <w:sz w:val="19"/>
          <w:szCs w:val="19"/>
        </w:rPr>
        <w:t xml:space="preserve">Bauru, </w:t>
      </w:r>
      <w:r w:rsidR="00B21198">
        <w:rPr>
          <w:rFonts w:ascii="Century Gothic" w:hAnsi="Century Gothic" w:cs="Century Gothic"/>
          <w:color w:val="auto"/>
          <w:sz w:val="19"/>
          <w:szCs w:val="19"/>
        </w:rPr>
        <w:t>treze</w:t>
      </w:r>
      <w:r w:rsidR="004A4943" w:rsidRPr="00C01334">
        <w:rPr>
          <w:rFonts w:ascii="Century Gothic" w:hAnsi="Century Gothic" w:cs="Century Gothic"/>
          <w:color w:val="auto"/>
          <w:sz w:val="19"/>
          <w:szCs w:val="19"/>
        </w:rPr>
        <w:t xml:space="preserve"> de </w:t>
      </w:r>
      <w:r w:rsidR="00B21198">
        <w:rPr>
          <w:rFonts w:ascii="Century Gothic" w:hAnsi="Century Gothic" w:cs="Century Gothic"/>
          <w:color w:val="auto"/>
          <w:sz w:val="19"/>
          <w:szCs w:val="19"/>
        </w:rPr>
        <w:t>abril</w:t>
      </w:r>
      <w:r w:rsidR="004A4943" w:rsidRPr="00C01334">
        <w:rPr>
          <w:rFonts w:ascii="Century Gothic" w:hAnsi="Century Gothic" w:cs="Century Gothic"/>
          <w:color w:val="auto"/>
          <w:sz w:val="19"/>
          <w:szCs w:val="19"/>
        </w:rPr>
        <w:t xml:space="preserve"> de</w:t>
      </w:r>
      <w:r w:rsidR="00B21198">
        <w:rPr>
          <w:rFonts w:ascii="Century Gothic" w:hAnsi="Century Gothic" w:cs="Century Gothic"/>
          <w:color w:val="auto"/>
          <w:sz w:val="19"/>
          <w:szCs w:val="19"/>
        </w:rPr>
        <w:t xml:space="preserve"> </w:t>
      </w:r>
      <w:r w:rsidR="004A4943" w:rsidRPr="00C01334">
        <w:rPr>
          <w:rFonts w:ascii="Century Gothic" w:hAnsi="Century Gothic" w:cs="Century Gothic"/>
          <w:color w:val="auto"/>
          <w:sz w:val="19"/>
          <w:szCs w:val="19"/>
        </w:rPr>
        <w:t>20</w:t>
      </w:r>
      <w:r w:rsidR="007039AA">
        <w:rPr>
          <w:rFonts w:ascii="Century Gothic" w:hAnsi="Century Gothic" w:cs="Century Gothic"/>
          <w:color w:val="auto"/>
          <w:sz w:val="19"/>
          <w:szCs w:val="19"/>
        </w:rPr>
        <w:t>2</w:t>
      </w:r>
      <w:r w:rsidR="005C6C24">
        <w:rPr>
          <w:rFonts w:ascii="Century Gothic" w:hAnsi="Century Gothic" w:cs="Century Gothic"/>
          <w:color w:val="auto"/>
          <w:sz w:val="19"/>
          <w:szCs w:val="19"/>
        </w:rPr>
        <w:t>1</w:t>
      </w:r>
      <w:r w:rsidR="004A4943" w:rsidRPr="00C01334">
        <w:rPr>
          <w:rFonts w:ascii="Century Gothic" w:hAnsi="Century Gothic" w:cs="Century Gothic"/>
          <w:color w:val="auto"/>
          <w:sz w:val="19"/>
          <w:szCs w:val="19"/>
        </w:rPr>
        <w:t>…………………………………….</w:t>
      </w:r>
    </w:p>
    <w:p w14:paraId="3A859948" w14:textId="77777777" w:rsidR="00C43F3D" w:rsidRPr="00C01334" w:rsidRDefault="00C43F3D">
      <w:pPr>
        <w:spacing w:line="360" w:lineRule="auto"/>
        <w:jc w:val="both"/>
        <w:rPr>
          <w:rFonts w:ascii="Century Gothic" w:hAnsi="Century Gothic" w:cs="Century Gothic"/>
          <w:color w:val="auto"/>
          <w:sz w:val="19"/>
          <w:szCs w:val="19"/>
        </w:rPr>
      </w:pPr>
    </w:p>
    <w:p w14:paraId="5D084FE6" w14:textId="4DB9649F" w:rsidR="00037F4F" w:rsidRPr="005C6C24" w:rsidRDefault="005C6C24">
      <w:pPr>
        <w:pStyle w:val="Recuodecorpodetexto21"/>
        <w:tabs>
          <w:tab w:val="left" w:pos="825"/>
          <w:tab w:val="left" w:pos="2475"/>
          <w:tab w:val="left" w:pos="3090"/>
        </w:tabs>
        <w:ind w:left="0" w:firstLine="0"/>
        <w:jc w:val="both"/>
        <w:rPr>
          <w:color w:val="auto"/>
        </w:rPr>
      </w:pPr>
      <w:r>
        <w:rPr>
          <w:rFonts w:ascii="Century Gothic" w:hAnsi="Century Gothic" w:cs="Century Gothic"/>
          <w:b w:val="0"/>
          <w:bCs/>
          <w:noProof/>
          <w:color w:val="auto"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50D6A8CB" wp14:editId="122B9CA4">
            <wp:simplePos x="0" y="0"/>
            <wp:positionH relativeFrom="column">
              <wp:posOffset>0</wp:posOffset>
            </wp:positionH>
            <wp:positionV relativeFrom="paragraph">
              <wp:posOffset>70784</wp:posOffset>
            </wp:positionV>
            <wp:extent cx="2514600" cy="749300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943" w:rsidRPr="005C6C24">
        <w:rPr>
          <w:rFonts w:ascii="Century Gothic" w:hAnsi="Century Gothic" w:cs="Century Gothic"/>
          <w:bCs/>
          <w:color w:val="auto"/>
          <w:sz w:val="19"/>
          <w:szCs w:val="19"/>
        </w:rPr>
        <w:t>Presidente:</w:t>
      </w:r>
    </w:p>
    <w:p w14:paraId="7C531C35" w14:textId="069CF03F" w:rsidR="005C6C24" w:rsidRDefault="005C6C24">
      <w:pPr>
        <w:pStyle w:val="Recuodecorpodetexto21"/>
        <w:ind w:left="0" w:firstLine="0"/>
        <w:jc w:val="both"/>
        <w:rPr>
          <w:rFonts w:ascii="Century Gothic" w:hAnsi="Century Gothic" w:cs="Century Gothic"/>
          <w:b w:val="0"/>
          <w:bCs/>
          <w:color w:val="auto"/>
          <w:sz w:val="19"/>
          <w:szCs w:val="19"/>
        </w:rPr>
      </w:pPr>
    </w:p>
    <w:p w14:paraId="22EE0EF6" w14:textId="78735A10" w:rsidR="00037F4F" w:rsidRPr="00C01334" w:rsidRDefault="004A4943">
      <w:pPr>
        <w:pStyle w:val="Recuodecorpodetexto21"/>
        <w:ind w:left="0" w:firstLine="0"/>
        <w:jc w:val="both"/>
        <w:rPr>
          <w:color w:val="auto"/>
        </w:rPr>
      </w:pPr>
      <w:r w:rsidRPr="005C6C24">
        <w:rPr>
          <w:rFonts w:ascii="Century Gothic" w:hAnsi="Century Gothic" w:cs="Century Gothic"/>
          <w:b w:val="0"/>
          <w:bCs/>
          <w:color w:val="auto"/>
          <w:sz w:val="19"/>
          <w:szCs w:val="19"/>
        </w:rPr>
        <w:t xml:space="preserve">Prof. Dr. </w:t>
      </w:r>
      <w:r w:rsidR="005C6C24" w:rsidRPr="005C6C24">
        <w:rPr>
          <w:rFonts w:ascii="Century Gothic" w:hAnsi="Century Gothic" w:cs="Century Gothic"/>
          <w:b w:val="0"/>
          <w:bCs/>
          <w:color w:val="auto"/>
          <w:sz w:val="19"/>
          <w:szCs w:val="19"/>
        </w:rPr>
        <w:t>Alessandro Moura Zagatto</w:t>
      </w:r>
      <w:r w:rsidR="007039AA">
        <w:rPr>
          <w:rFonts w:ascii="Century Gothic" w:hAnsi="Century Gothic" w:cs="Century Gothic"/>
          <w:b w:val="0"/>
          <w:bCs/>
          <w:color w:val="auto"/>
          <w:sz w:val="19"/>
          <w:szCs w:val="19"/>
        </w:rPr>
        <w:t xml:space="preserve"> </w:t>
      </w:r>
    </w:p>
    <w:p w14:paraId="2489662A" w14:textId="77777777" w:rsidR="00037F4F" w:rsidRDefault="00037F4F" w:rsidP="007039AA">
      <w:pPr>
        <w:spacing w:beforeAutospacing="1" w:afterAutospacing="1" w:line="240" w:lineRule="auto"/>
        <w:rPr>
          <w:rFonts w:hint="eastAsia"/>
        </w:rPr>
      </w:pPr>
    </w:p>
    <w:sectPr w:rsidR="00037F4F">
      <w:headerReference w:type="default" r:id="rId7"/>
      <w:pgSz w:w="12240" w:h="15840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17A02" w14:textId="77777777" w:rsidR="00323191" w:rsidRDefault="0032319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3D933D0" w14:textId="77777777" w:rsidR="00323191" w:rsidRDefault="0032319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;ＭＳ 明朝">
    <w:panose1 w:val="020B0604020202020204"/>
    <w:charset w:val="8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A1B42" w14:textId="77777777" w:rsidR="00323191" w:rsidRDefault="0032319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B0A4728" w14:textId="77777777" w:rsidR="00323191" w:rsidRDefault="0032319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28DB3" w14:textId="77777777" w:rsidR="00037F4F" w:rsidRDefault="004A4943">
    <w:pPr>
      <w:pStyle w:val="Header"/>
      <w:jc w:val="right"/>
      <w:rPr>
        <w:rFonts w:hint="eastAsia"/>
      </w:rPr>
    </w:pPr>
    <w:r>
      <w:rPr>
        <w:noProof/>
        <w:lang w:eastAsia="pt-BR" w:bidi="ar-SA"/>
      </w:rPr>
      <w:drawing>
        <wp:anchor distT="0" distB="3175" distL="114300" distR="115570" simplePos="0" relativeHeight="2" behindDoc="1" locked="0" layoutInCell="1" allowOverlap="1" wp14:anchorId="7D9E3502" wp14:editId="39647654">
          <wp:simplePos x="0" y="0"/>
          <wp:positionH relativeFrom="column">
            <wp:posOffset>-852805</wp:posOffset>
          </wp:positionH>
          <wp:positionV relativeFrom="paragraph">
            <wp:posOffset>-242570</wp:posOffset>
          </wp:positionV>
          <wp:extent cx="4646930" cy="854075"/>
          <wp:effectExtent l="0" t="0" r="0" b="0"/>
          <wp:wrapNone/>
          <wp:docPr id="1" name="Imagem 5" descr="C:\Users\ALESSA~1\AppData\Local\Temp\Rar$DR02.859\AVVR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C:\Users\ALESSA~1\AppData\Local\Temp\Rar$DR02.859\AVVR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4693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6350" distL="114300" distR="114300" simplePos="0" relativeHeight="3" behindDoc="1" locked="0" layoutInCell="1" allowOverlap="1" wp14:anchorId="5E1C3DDE" wp14:editId="7C7E672E">
          <wp:simplePos x="0" y="0"/>
          <wp:positionH relativeFrom="column">
            <wp:posOffset>3908425</wp:posOffset>
          </wp:positionH>
          <wp:positionV relativeFrom="paragraph">
            <wp:posOffset>-449580</wp:posOffset>
          </wp:positionV>
          <wp:extent cx="2808605" cy="10604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08605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F2CCC4" w14:textId="77777777" w:rsidR="00037F4F" w:rsidRDefault="00037F4F">
    <w:pPr>
      <w:pStyle w:val="Head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4F"/>
    <w:rsid w:val="00037F4F"/>
    <w:rsid w:val="00052860"/>
    <w:rsid w:val="000A3642"/>
    <w:rsid w:val="000E5F0D"/>
    <w:rsid w:val="00305269"/>
    <w:rsid w:val="00323191"/>
    <w:rsid w:val="00405F5D"/>
    <w:rsid w:val="004428A9"/>
    <w:rsid w:val="004814F2"/>
    <w:rsid w:val="004A4943"/>
    <w:rsid w:val="00582C90"/>
    <w:rsid w:val="005C666A"/>
    <w:rsid w:val="005C6C24"/>
    <w:rsid w:val="005F37AE"/>
    <w:rsid w:val="007039AA"/>
    <w:rsid w:val="00730CFD"/>
    <w:rsid w:val="00741CA4"/>
    <w:rsid w:val="00907187"/>
    <w:rsid w:val="00935295"/>
    <w:rsid w:val="0094318B"/>
    <w:rsid w:val="009B7E8E"/>
    <w:rsid w:val="00A125EE"/>
    <w:rsid w:val="00A5762E"/>
    <w:rsid w:val="00B21198"/>
    <w:rsid w:val="00B63E5B"/>
    <w:rsid w:val="00BA5677"/>
    <w:rsid w:val="00C01334"/>
    <w:rsid w:val="00C43F3D"/>
    <w:rsid w:val="00CA0AA6"/>
    <w:rsid w:val="00D54972"/>
    <w:rsid w:val="00E7401E"/>
    <w:rsid w:val="00EC058C"/>
    <w:rsid w:val="00F35828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5DEED8"/>
  <w15:docId w15:val="{5C148215-230F-4356-BD45-F7A7D5AC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9A2"/>
    <w:pPr>
      <w:spacing w:after="160" w:line="259" w:lineRule="auto"/>
    </w:pPr>
    <w:rPr>
      <w:color w:val="00000A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5144"/>
      <w:jc w:val="center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Cs/>
      <w:sz w:val="32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1080" w:hanging="360"/>
      <w:jc w:val="both"/>
      <w:outlineLvl w:val="4"/>
    </w:pPr>
    <w:rPr>
      <w:rFonts w:eastAsia="Times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A4B41"/>
  </w:style>
  <w:style w:type="character" w:customStyle="1" w:styleId="FooterChar">
    <w:name w:val="Footer Char"/>
    <w:basedOn w:val="DefaultParagraphFont"/>
    <w:link w:val="Footer"/>
    <w:uiPriority w:val="99"/>
    <w:qFormat/>
    <w:rsid w:val="002A4B41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2F7E05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DefaultParagraphFont"/>
    <w:qFormat/>
    <w:rsid w:val="003A7944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A79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Verdana"/>
      <w:b/>
      <w:sz w:val="20"/>
      <w:szCs w:val="20"/>
      <w:lang w:val="pt-BR" w:eastAsia="zh-CN" w:bidi="ar-SA"/>
    </w:rPr>
  </w:style>
  <w:style w:type="character" w:customStyle="1" w:styleId="ListLabel2">
    <w:name w:val="ListLabel 2"/>
    <w:qFormat/>
    <w:rPr>
      <w:rFonts w:eastAsia="Times New Roman" w:cs="Verdana"/>
      <w:b/>
      <w:bCs/>
      <w:i w:val="0"/>
      <w:iCs/>
      <w:caps w:val="0"/>
      <w:smallCaps w:val="0"/>
      <w:spacing w:val="0"/>
      <w:sz w:val="20"/>
      <w:szCs w:val="20"/>
      <w:lang w:val="pt-BR" w:eastAsia="zh-CN" w:bidi="ar-SA"/>
    </w:rPr>
  </w:style>
  <w:style w:type="character" w:customStyle="1" w:styleId="ListLabel3">
    <w:name w:val="ListLabel 3"/>
    <w:qFormat/>
    <w:rPr>
      <w:rFonts w:eastAsia="Times New Roman" w:cs="Verdana"/>
      <w:b/>
      <w:bCs/>
      <w:i w:val="0"/>
      <w:iCs/>
      <w:caps w:val="0"/>
      <w:smallCaps w:val="0"/>
      <w:spacing w:val="0"/>
      <w:sz w:val="20"/>
      <w:szCs w:val="20"/>
      <w:lang w:val="pt-BR" w:eastAsia="zh-CN" w:bidi="ar-SA"/>
    </w:rPr>
  </w:style>
  <w:style w:type="character" w:customStyle="1" w:styleId="ListLabel4">
    <w:name w:val="ListLabel 4"/>
    <w:qFormat/>
    <w:rPr>
      <w:rFonts w:ascii="Times New Roman" w:eastAsia="Times New Roman" w:hAnsi="Times New Roman" w:cs="Verdana"/>
      <w:b/>
      <w:sz w:val="20"/>
      <w:szCs w:val="20"/>
      <w:lang w:val="pt-BR" w:eastAsia="zh-CN" w:bidi="ar-SA"/>
    </w:rPr>
  </w:style>
  <w:style w:type="character" w:customStyle="1" w:styleId="Smbolosdenumerao">
    <w:name w:val="Símbolos de numeração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topofaculdade">
    <w:name w:val="topofaculdade"/>
    <w:basedOn w:val="WW-Fontepargpadro"/>
    <w:qFormat/>
  </w:style>
  <w:style w:type="character" w:customStyle="1" w:styleId="Refdecomentrio1">
    <w:name w:val="Ref. de comentário1"/>
    <w:qFormat/>
    <w:rPr>
      <w:sz w:val="18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PageNumber">
    <w:name w:val="page number"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Numeraodelinhas">
    <w:name w:val="Numeração de linhas"/>
  </w:style>
  <w:style w:type="character" w:customStyle="1" w:styleId="WW-Fontepargpadro">
    <w:name w:val="WW-Fonte parág. padrão"/>
    <w:qFormat/>
  </w:style>
  <w:style w:type="character" w:customStyle="1" w:styleId="WW8Num8z0">
    <w:name w:val="WW8Num8z0"/>
    <w:qFormat/>
    <w:rPr>
      <w:rFonts w:ascii="Courier" w:hAnsi="Courier" w:cs="Courier"/>
      <w:b/>
      <w:i w:val="0"/>
      <w:sz w:val="20"/>
      <w:u w:val="none"/>
    </w:rPr>
  </w:style>
  <w:style w:type="character" w:customStyle="1" w:styleId="WW8Num7z0">
    <w:name w:val="WW8Num7z0"/>
    <w:qFormat/>
    <w:rPr>
      <w:rFonts w:ascii="Courier" w:hAnsi="Courier" w:cs="Courier"/>
      <w:b/>
      <w:i w:val="0"/>
      <w:sz w:val="20"/>
      <w:u w:val="none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Pr>
      <w:rFonts w:ascii="Arial" w:hAnsi="Arial" w:cs="Century Gothic"/>
      <w:sz w:val="20"/>
    </w:rPr>
  </w:style>
  <w:style w:type="character" w:customStyle="1" w:styleId="WW8Num2z0">
    <w:name w:val="WW8Num2z0"/>
    <w:qFormat/>
    <w:rPr>
      <w:b/>
    </w:rPr>
  </w:style>
  <w:style w:type="character" w:customStyle="1" w:styleId="Fontepargpadro1">
    <w:name w:val="Fonte parág. padrão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A4B41"/>
    <w:pPr>
      <w:tabs>
        <w:tab w:val="center" w:pos="4419"/>
        <w:tab w:val="right" w:pos="88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B41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2F7E05"/>
    <w:pPr>
      <w:spacing w:beforeAutospacing="1" w:after="119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7E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qFormat/>
    <w:rsid w:val="003A7944"/>
    <w:pPr>
      <w:suppressAutoHyphens/>
      <w:spacing w:before="280" w:after="119" w:line="240" w:lineRule="auto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qFormat/>
    <w:rsid w:val="003A7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6448"/>
    <w:pPr>
      <w:ind w:left="720"/>
      <w:contextualSpacing/>
    </w:pPr>
  </w:style>
  <w:style w:type="paragraph" w:customStyle="1" w:styleId="Textbody">
    <w:name w:val="Text body"/>
    <w:basedOn w:val="Normal"/>
    <w:qFormat/>
    <w:pPr>
      <w:tabs>
        <w:tab w:val="left" w:pos="1496"/>
      </w:tabs>
      <w:jc w:val="both"/>
    </w:pPr>
    <w:rPr>
      <w:bCs/>
      <w:i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BodyText"/>
    <w:qFormat/>
  </w:style>
  <w:style w:type="paragraph" w:customStyle="1" w:styleId="CommentSubject1">
    <w:name w:val="Comment Subject1"/>
    <w:basedOn w:val="Textodecomentrio1"/>
    <w:qFormat/>
  </w:style>
  <w:style w:type="paragraph" w:customStyle="1" w:styleId="Textodecomentrio1">
    <w:name w:val="Texto de comentário1"/>
    <w:basedOn w:val="Normal"/>
    <w:qFormat/>
  </w:style>
  <w:style w:type="paragraph" w:customStyle="1" w:styleId="Recuodecorpodetexto21">
    <w:name w:val="Recuo de corpo de texto 21"/>
    <w:basedOn w:val="Normal"/>
    <w:qFormat/>
    <w:pPr>
      <w:spacing w:line="360" w:lineRule="auto"/>
      <w:ind w:left="2160" w:hanging="2160"/>
    </w:pPr>
    <w:rPr>
      <w:rFonts w:ascii="Times" w:eastAsia="Times" w:hAnsi="Times" w:cs="Times"/>
      <w:b/>
      <w:szCs w:val="20"/>
    </w:rPr>
  </w:style>
  <w:style w:type="paragraph" w:customStyle="1" w:styleId="Corpodetexto21">
    <w:name w:val="Corpo de texto 21"/>
    <w:basedOn w:val="Normal"/>
    <w:qFormat/>
    <w:pPr>
      <w:jc w:val="both"/>
    </w:pPr>
    <w:rPr>
      <w:b/>
      <w:bCs/>
      <w:i/>
      <w:iCs/>
    </w:rPr>
  </w:style>
  <w:style w:type="paragraph" w:styleId="Subtitle">
    <w:name w:val="Subtitle"/>
    <w:basedOn w:val="Normal"/>
    <w:qFormat/>
    <w:pPr>
      <w:jc w:val="both"/>
    </w:pPr>
    <w:rPr>
      <w:rFonts w:ascii="Bookman Old Style" w:hAnsi="Bookman Old Style" w:cs="Bookman Old Style"/>
      <w:b/>
      <w:szCs w:val="20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Ttulo1">
    <w:name w:val="Título1"/>
    <w:basedOn w:val="Normal"/>
    <w:qFormat/>
    <w:pPr>
      <w:jc w:val="center"/>
    </w:pPr>
    <w:rPr>
      <w:rFonts w:ascii="Century Schoolbook" w:hAnsi="Century Schoolbook" w:cs="Century Schoolbook"/>
      <w:b/>
      <w:sz w:val="52"/>
      <w:szCs w:val="20"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WW8Num1">
    <w:name w:val="WW8Num1"/>
    <w:qFormat/>
  </w:style>
  <w:style w:type="table" w:styleId="TableGrid">
    <w:name w:val="Table Grid"/>
    <w:basedOn w:val="TableNormal"/>
    <w:uiPriority w:val="39"/>
    <w:rsid w:val="0077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Acute exercise does not modify brain activity and memory performance in APP/PS1 mice</vt:lpstr>
      <vt:lpstr>Acute exercise does not modify brain activity and memory performance in APP/PS1 mice</vt:lpstr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Acute exercise does not modify brain activity and memory performance in APP/PS1 mice</dc:title>
  <dc:subject/>
  <dc:creator>Angelica Miki Stein, Victor Munive, Ana M. Fernandez, Angel Nuñez, Ignacio Torres Aleman</dc:creator>
  <dc:description/>
  <cp:lastModifiedBy>Alessandro Zagatto</cp:lastModifiedBy>
  <cp:revision>4</cp:revision>
  <dcterms:created xsi:type="dcterms:W3CDTF">2021-04-14T18:06:00Z</dcterms:created>
  <dcterms:modified xsi:type="dcterms:W3CDTF">2021-04-19T21:25:00Z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